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67" w:rsidRPr="00CF2913" w:rsidRDefault="00BB0A2B" w:rsidP="00A51040">
      <w:pPr>
        <w:spacing w:after="0" w:line="360" w:lineRule="auto"/>
        <w:jc w:val="both"/>
        <w:rPr>
          <w:rFonts w:ascii="Arial Narrow" w:hAnsi="Arial Narrow"/>
          <w:b/>
        </w:rPr>
      </w:pPr>
      <w:r w:rsidRPr="00CF2913">
        <w:rPr>
          <w:rFonts w:ascii="Arial Narrow" w:hAnsi="Arial Narrow"/>
          <w:b/>
        </w:rPr>
        <w:tab/>
      </w:r>
    </w:p>
    <w:p w:rsidR="006E2A67" w:rsidRPr="00CF2913" w:rsidRDefault="006E2A67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Pr="00CF2913" w:rsidRDefault="003A661F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Pr="00CF2913" w:rsidRDefault="003A661F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3A661F" w:rsidRPr="00CF2913" w:rsidRDefault="003A661F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6E2A67" w:rsidRPr="00CF2913" w:rsidRDefault="006E2A67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CF2913">
        <w:rPr>
          <w:rFonts w:ascii="Arial Narrow" w:hAnsi="Arial Narrow"/>
          <w:b/>
          <w:snapToGrid w:val="0"/>
          <w:sz w:val="28"/>
          <w:szCs w:val="28"/>
          <w:lang w:val="pt-PT"/>
        </w:rPr>
        <w:t>PREFEITURA MUNICIPAL DE</w:t>
      </w:r>
      <w:r w:rsidR="003A661F" w:rsidRPr="00CF2913">
        <w:rPr>
          <w:rFonts w:ascii="Arial Narrow" w:hAnsi="Arial Narrow"/>
          <w:b/>
          <w:snapToGrid w:val="0"/>
          <w:sz w:val="28"/>
          <w:szCs w:val="28"/>
          <w:lang w:val="pt-PT"/>
        </w:rPr>
        <w:t xml:space="preserve"> </w:t>
      </w:r>
      <w:r w:rsidRPr="00CF2913">
        <w:rPr>
          <w:rFonts w:ascii="Arial Narrow" w:hAnsi="Arial Narrow"/>
          <w:b/>
          <w:snapToGrid w:val="0"/>
          <w:sz w:val="28"/>
          <w:szCs w:val="28"/>
          <w:lang w:val="pt-PT"/>
        </w:rPr>
        <w:t>VÁRZEA GRANDE</w:t>
      </w:r>
    </w:p>
    <w:p w:rsidR="006E2A67" w:rsidRPr="00CF2913" w:rsidRDefault="006E2A67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CF2913">
        <w:rPr>
          <w:rFonts w:ascii="Arial Narrow" w:hAnsi="Arial Narrow"/>
          <w:b/>
          <w:snapToGrid w:val="0"/>
          <w:sz w:val="28"/>
          <w:szCs w:val="28"/>
          <w:lang w:val="pt-PT"/>
        </w:rPr>
        <w:t>SECRETARIA MUNICIPAL DE EDUCAÇÃO, CULTURA, ESPORTE E LAZER</w:t>
      </w:r>
    </w:p>
    <w:p w:rsidR="006E2A67" w:rsidRPr="00CF2913" w:rsidRDefault="006E2A67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</w:p>
    <w:p w:rsidR="006E2A67" w:rsidRPr="00CF2913" w:rsidRDefault="006E2A67" w:rsidP="00A51040">
      <w:pPr>
        <w:widowControl w:val="0"/>
        <w:tabs>
          <w:tab w:val="left" w:pos="0"/>
        </w:tabs>
        <w:spacing w:line="360" w:lineRule="auto"/>
        <w:jc w:val="center"/>
        <w:rPr>
          <w:rFonts w:ascii="Arial Narrow" w:hAnsi="Arial Narrow"/>
          <w:b/>
          <w:snapToGrid w:val="0"/>
          <w:sz w:val="28"/>
          <w:szCs w:val="28"/>
          <w:lang w:val="pt-PT"/>
        </w:rPr>
      </w:pPr>
      <w:r w:rsidRPr="00CF2913">
        <w:rPr>
          <w:rFonts w:ascii="Arial Narrow" w:hAnsi="Arial Narrow"/>
          <w:b/>
          <w:snapToGrid w:val="0"/>
          <w:sz w:val="28"/>
          <w:szCs w:val="28"/>
          <w:lang w:val="pt-PT"/>
        </w:rPr>
        <w:t>MEMORIAL DESCRITIVO</w:t>
      </w:r>
    </w:p>
    <w:p w:rsidR="006E2A67" w:rsidRPr="00CF2913" w:rsidRDefault="006E2A67" w:rsidP="00A5104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4C6289" w:rsidRPr="00CF2913" w:rsidRDefault="004C6289" w:rsidP="00A5104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4C6289" w:rsidRPr="00CF2913" w:rsidRDefault="004C6289" w:rsidP="00A5104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6E2A67" w:rsidRPr="00CF2913" w:rsidRDefault="006E2A67" w:rsidP="00A51040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 Narrow" w:hAnsi="Arial Narrow"/>
          <w:b/>
          <w:snapToGrid w:val="0"/>
          <w:lang w:val="pt-PT"/>
        </w:rPr>
      </w:pPr>
    </w:p>
    <w:p w:rsidR="00CF2913" w:rsidRPr="00CF2913" w:rsidRDefault="00A9224B" w:rsidP="00A51040">
      <w:pPr>
        <w:spacing w:line="360" w:lineRule="auto"/>
        <w:ind w:left="3544"/>
        <w:rPr>
          <w:rFonts w:ascii="Arial Narrow" w:hAnsi="Arial Narrow" w:cs="Segoe UI"/>
          <w:color w:val="000000"/>
        </w:rPr>
      </w:pPr>
      <w:r w:rsidRPr="00CF2913">
        <w:rPr>
          <w:rFonts w:ascii="Arial Narrow" w:hAnsi="Arial Narrow"/>
          <w:b/>
          <w:snapToGrid w:val="0"/>
          <w:lang w:val="pt-PT"/>
        </w:rPr>
        <w:t>Obra:</w:t>
      </w:r>
      <w:r w:rsidR="0047044C" w:rsidRPr="00CF2913">
        <w:rPr>
          <w:rFonts w:ascii="Arial Narrow" w:hAnsi="Arial Narrow"/>
          <w:snapToGrid w:val="0"/>
          <w:lang w:val="pt-PT"/>
        </w:rPr>
        <w:t xml:space="preserve"> </w:t>
      </w:r>
      <w:r w:rsidR="00CF2913" w:rsidRPr="00CF2913">
        <w:rPr>
          <w:rFonts w:ascii="Arial Narrow" w:hAnsi="Arial Narrow"/>
          <w:snapToGrid w:val="0"/>
          <w:lang w:val="pt-PT"/>
        </w:rPr>
        <w:t xml:space="preserve">Reconstrução da </w:t>
      </w:r>
      <w:r w:rsidR="00CF2913" w:rsidRPr="00CF2913">
        <w:rPr>
          <w:rFonts w:ascii="Arial Narrow" w:hAnsi="Arial Narrow" w:cs="Segoe UI"/>
          <w:color w:val="000000"/>
        </w:rPr>
        <w:t xml:space="preserve"> EMEB "</w:t>
      </w:r>
      <w:r w:rsidR="00CF2913" w:rsidRPr="00CF2913">
        <w:rPr>
          <w:rFonts w:ascii="Arial Narrow" w:hAnsi="Arial Narrow" w:cs="Arial"/>
        </w:rPr>
        <w:t>Professora Maria Barbosa Martins</w:t>
      </w:r>
      <w:r w:rsidR="00CF2913" w:rsidRPr="00CF2913">
        <w:rPr>
          <w:rFonts w:ascii="Arial Narrow" w:hAnsi="Arial Narrow" w:cs="Segoe UI"/>
          <w:color w:val="000000"/>
        </w:rPr>
        <w:t>".</w:t>
      </w:r>
    </w:p>
    <w:p w:rsidR="005E3EC6" w:rsidRPr="00CF2913" w:rsidRDefault="00CF2913" w:rsidP="00A51040">
      <w:pPr>
        <w:spacing w:line="360" w:lineRule="auto"/>
        <w:ind w:left="3544"/>
        <w:rPr>
          <w:rFonts w:ascii="Arial Narrow" w:hAnsi="Arial Narrow" w:cs="Arial"/>
        </w:rPr>
      </w:pPr>
      <w:r w:rsidRPr="00CF2913">
        <w:rPr>
          <w:rFonts w:ascii="Arial Narrow" w:hAnsi="Arial Narrow"/>
          <w:b/>
          <w:snapToGrid w:val="0"/>
          <w:lang w:val="pt-PT"/>
        </w:rPr>
        <w:t xml:space="preserve">Local: </w:t>
      </w:r>
      <w:r w:rsidRPr="00CF2913">
        <w:rPr>
          <w:rFonts w:ascii="Arial Narrow" w:hAnsi="Arial Narrow" w:cs="Segoe UI"/>
          <w:color w:val="000000"/>
        </w:rPr>
        <w:t xml:space="preserve"> Avenida Gil João da Silva, Distrito de </w:t>
      </w:r>
      <w:proofErr w:type="spellStart"/>
      <w:r w:rsidRPr="00CF2913">
        <w:rPr>
          <w:rFonts w:ascii="Arial Narrow" w:hAnsi="Arial Narrow" w:cs="Segoe UI"/>
          <w:color w:val="000000"/>
        </w:rPr>
        <w:t>Boncussesso</w:t>
      </w:r>
      <w:proofErr w:type="spellEnd"/>
      <w:r w:rsidRPr="00CF2913">
        <w:rPr>
          <w:rFonts w:ascii="Arial Narrow" w:hAnsi="Arial Narrow" w:cs="Segoe UI"/>
          <w:color w:val="000000"/>
        </w:rPr>
        <w:t>, no município de Várzea Grande/</w:t>
      </w:r>
      <w:r w:rsidR="005E3EC6" w:rsidRPr="00CF2913">
        <w:rPr>
          <w:rFonts w:ascii="Arial Narrow" w:hAnsi="Arial Narrow" w:cs="Arial"/>
        </w:rPr>
        <w:t>MT.</w:t>
      </w:r>
    </w:p>
    <w:p w:rsidR="006E2A67" w:rsidRPr="00CF2913" w:rsidRDefault="006E2A67" w:rsidP="00A51040">
      <w:pPr>
        <w:spacing w:line="360" w:lineRule="auto"/>
        <w:ind w:left="2835"/>
        <w:rPr>
          <w:rFonts w:ascii="Arial Narrow" w:hAnsi="Arial Narrow" w:cs="Arial"/>
        </w:rPr>
      </w:pPr>
      <w:r w:rsidRPr="00CF2913">
        <w:rPr>
          <w:rFonts w:ascii="Arial Narrow" w:hAnsi="Arial Narrow"/>
          <w:snapToGrid w:val="0"/>
          <w:lang w:val="pt-PT"/>
        </w:rPr>
        <w:t>.</w:t>
      </w:r>
    </w:p>
    <w:p w:rsidR="006E2A67" w:rsidRPr="00CF2913" w:rsidRDefault="006E2A67" w:rsidP="00A51040">
      <w:pPr>
        <w:widowControl w:val="0"/>
        <w:tabs>
          <w:tab w:val="left" w:pos="540"/>
        </w:tabs>
        <w:autoSpaceDE w:val="0"/>
        <w:autoSpaceDN w:val="0"/>
        <w:adjustRightInd w:val="0"/>
        <w:spacing w:before="1800" w:line="360" w:lineRule="auto"/>
        <w:jc w:val="right"/>
        <w:rPr>
          <w:rFonts w:ascii="Arial Narrow" w:hAnsi="Arial Narrow"/>
          <w:b/>
          <w:bCs/>
          <w:color w:val="000000"/>
        </w:rPr>
      </w:pPr>
      <w:r w:rsidRPr="00CF2913">
        <w:rPr>
          <w:rFonts w:ascii="Arial Narrow" w:hAnsi="Arial Narrow"/>
          <w:b/>
          <w:bCs/>
          <w:color w:val="000000"/>
        </w:rPr>
        <w:t>VÁRZEA GRANDE – MT</w:t>
      </w:r>
    </w:p>
    <w:p w:rsidR="001B16D3" w:rsidRPr="00CF2913" w:rsidRDefault="001B16D3" w:rsidP="00A51040">
      <w:pPr>
        <w:spacing w:after="0" w:line="360" w:lineRule="auto"/>
        <w:jc w:val="both"/>
        <w:rPr>
          <w:rFonts w:ascii="Arial Narrow" w:hAnsi="Arial Narrow"/>
          <w:b/>
        </w:rPr>
      </w:pPr>
    </w:p>
    <w:p w:rsidR="00CF2913" w:rsidRPr="00CF2913" w:rsidRDefault="00CF2913" w:rsidP="00A51040">
      <w:pPr>
        <w:spacing w:after="0" w:line="360" w:lineRule="auto"/>
        <w:jc w:val="both"/>
        <w:rPr>
          <w:rFonts w:ascii="Arial Narrow" w:hAnsi="Arial Narrow"/>
          <w:b/>
        </w:rPr>
      </w:pPr>
    </w:p>
    <w:p w:rsidR="00CF2913" w:rsidRPr="00CF2913" w:rsidRDefault="00CF2913" w:rsidP="00A51040">
      <w:pPr>
        <w:spacing w:after="0" w:line="360" w:lineRule="auto"/>
        <w:jc w:val="both"/>
        <w:rPr>
          <w:rFonts w:ascii="Arial Narrow" w:hAnsi="Arial Narrow"/>
          <w:b/>
        </w:rPr>
      </w:pPr>
    </w:p>
    <w:p w:rsidR="00491536" w:rsidRPr="00CF2913" w:rsidRDefault="005E3EC6" w:rsidP="00A51040">
      <w:pPr>
        <w:pStyle w:val="Ttulo2"/>
        <w:spacing w:line="360" w:lineRule="auto"/>
        <w:jc w:val="both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0" w:name="_GoBack"/>
      <w:bookmarkStart w:id="1" w:name="_Toc494963488"/>
      <w:bookmarkEnd w:id="0"/>
      <w:r w:rsidRPr="00CF2913">
        <w:rPr>
          <w:rFonts w:ascii="Arial Narrow" w:hAnsi="Arial Narrow" w:cstheme="minorHAnsi"/>
          <w:b/>
          <w:color w:val="auto"/>
          <w:sz w:val="22"/>
          <w:szCs w:val="22"/>
        </w:rPr>
        <w:lastRenderedPageBreak/>
        <w:t>1.</w:t>
      </w:r>
      <w:r w:rsidR="003A661F" w:rsidRPr="00CF2913">
        <w:rPr>
          <w:rFonts w:ascii="Arial Narrow" w:hAnsi="Arial Narrow" w:cstheme="minorHAnsi"/>
          <w:b/>
          <w:color w:val="auto"/>
          <w:sz w:val="22"/>
          <w:szCs w:val="22"/>
        </w:rPr>
        <w:t xml:space="preserve"> </w:t>
      </w:r>
      <w:r w:rsidR="00491536" w:rsidRPr="00CF2913">
        <w:rPr>
          <w:rFonts w:ascii="Arial Narrow" w:hAnsi="Arial Narrow" w:cstheme="minorHAnsi"/>
          <w:b/>
          <w:color w:val="auto"/>
          <w:sz w:val="22"/>
          <w:szCs w:val="22"/>
        </w:rPr>
        <w:t>OBJETIVO DO DOCUMENTO</w:t>
      </w:r>
      <w:bookmarkEnd w:id="1"/>
    </w:p>
    <w:p w:rsidR="005E3EC6" w:rsidRPr="00CF2913" w:rsidRDefault="000F01DC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 xml:space="preserve">O memorial descritivo, como parte integrante de um projeto executivo, tem a finalidade de caracterizar criteriosamente todos os materiais e componentes envolvidos, bem como toda a sistemática construtiva utilizada. </w:t>
      </w:r>
    </w:p>
    <w:p w:rsidR="00CF2913" w:rsidRDefault="000F01DC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 xml:space="preserve">Tal documento relata e define integralmente o projeto executivo e suas particularidades. </w:t>
      </w:r>
      <w:proofErr w:type="gramStart"/>
      <w:r w:rsidRPr="00CF2913">
        <w:rPr>
          <w:rFonts w:ascii="Arial Narrow" w:hAnsi="Arial Narrow" w:cstheme="minorHAnsi"/>
        </w:rPr>
        <w:t>Constam</w:t>
      </w:r>
      <w:proofErr w:type="gramEnd"/>
      <w:r w:rsidRPr="00CF2913">
        <w:rPr>
          <w:rFonts w:ascii="Arial Narrow" w:hAnsi="Arial Narrow" w:cstheme="minorHAnsi"/>
        </w:rPr>
        <w:t xml:space="preserve"> do presente memorial descritivo a descrição dos elementos constituintes do projeto arquitetônico</w:t>
      </w:r>
      <w:r w:rsidR="00CF2913" w:rsidRPr="00CF2913">
        <w:rPr>
          <w:rFonts w:ascii="Arial Narrow" w:hAnsi="Arial Narrow" w:cstheme="minorHAnsi"/>
        </w:rPr>
        <w:t xml:space="preserve">, elétrico e hidráulico. </w:t>
      </w:r>
    </w:p>
    <w:p w:rsidR="00053A82" w:rsidRPr="003A661F" w:rsidRDefault="00053A82" w:rsidP="00A51040">
      <w:pPr>
        <w:pStyle w:val="Ttulo1"/>
        <w:spacing w:line="360" w:lineRule="auto"/>
        <w:rPr>
          <w:rFonts w:ascii="Arial Narrow" w:hAnsi="Arial Narrow" w:cstheme="minorHAnsi"/>
          <w:sz w:val="22"/>
          <w:szCs w:val="22"/>
        </w:rPr>
      </w:pPr>
      <w:bookmarkStart w:id="2" w:name="_Toc494963489"/>
      <w:r w:rsidRPr="003A661F">
        <w:rPr>
          <w:rFonts w:ascii="Arial Narrow" w:hAnsi="Arial Narrow" w:cstheme="minorHAnsi"/>
          <w:sz w:val="22"/>
          <w:szCs w:val="22"/>
        </w:rPr>
        <w:t>2.</w:t>
      </w:r>
      <w:r>
        <w:rPr>
          <w:rFonts w:ascii="Arial Narrow" w:hAnsi="Arial Narrow" w:cstheme="minorHAnsi"/>
          <w:sz w:val="22"/>
          <w:szCs w:val="22"/>
        </w:rPr>
        <w:t xml:space="preserve"> </w:t>
      </w:r>
      <w:r w:rsidRPr="003A661F">
        <w:rPr>
          <w:rFonts w:ascii="Arial Narrow" w:hAnsi="Arial Narrow" w:cstheme="minorHAnsi"/>
          <w:sz w:val="22"/>
          <w:szCs w:val="22"/>
        </w:rPr>
        <w:t>ARQUITETURA</w:t>
      </w:r>
      <w:bookmarkEnd w:id="2"/>
    </w:p>
    <w:p w:rsidR="00053A82" w:rsidRPr="003A661F" w:rsidRDefault="00053A82" w:rsidP="00A51040">
      <w:pPr>
        <w:pStyle w:val="Ttulo2"/>
        <w:spacing w:line="360" w:lineRule="auto"/>
        <w:rPr>
          <w:rFonts w:ascii="Arial Narrow" w:hAnsi="Arial Narrow" w:cstheme="minorHAnsi"/>
          <w:b/>
          <w:sz w:val="22"/>
          <w:szCs w:val="22"/>
        </w:rPr>
      </w:pPr>
      <w:bookmarkStart w:id="3" w:name="_Toc494963490"/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2.1. CONSIDERAÇÕES GERAIS</w:t>
      </w:r>
      <w:bookmarkEnd w:id="3"/>
    </w:p>
    <w:p w:rsidR="00CF2913" w:rsidRPr="00CF2913" w:rsidRDefault="00CF2913" w:rsidP="00A51040">
      <w:pPr>
        <w:pStyle w:val="yiv7930089175msonormal"/>
        <w:shd w:val="clear" w:color="auto" w:fill="FFFFFF"/>
        <w:spacing w:before="0" w:beforeAutospacing="0" w:after="0" w:afterAutospacing="0" w:line="360" w:lineRule="auto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>A EMEB "</w:t>
      </w:r>
      <w:r w:rsidRPr="00CF2913">
        <w:rPr>
          <w:rFonts w:ascii="Arial Narrow" w:hAnsi="Arial Narrow" w:cs="Arial"/>
          <w:sz w:val="22"/>
          <w:szCs w:val="22"/>
        </w:rPr>
        <w:t>Professora Maria Barbosa Martins</w:t>
      </w:r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", localizada na Avenida Gil João da Silva, Distrito de </w:t>
      </w:r>
      <w:proofErr w:type="spellStart"/>
      <w:r w:rsidRPr="00CF2913">
        <w:rPr>
          <w:rFonts w:ascii="Arial Narrow" w:hAnsi="Arial Narrow" w:cs="Segoe UI"/>
          <w:color w:val="000000"/>
          <w:sz w:val="22"/>
          <w:szCs w:val="22"/>
        </w:rPr>
        <w:t>Boncussesso</w:t>
      </w:r>
      <w:proofErr w:type="spellEnd"/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, no município de Várzea Grande, atende atualmente quatrocentos alunos, desenvolve suas atividades pedagógicas em um prédio novo, com suas instalações todas reformadas e adaptadas. A unidade escolar passou por reforma e ampliação no ano de 2016 e foi entregue a comunidade escolar em 2017, a reconstrução da escola contemplou o projeto de demolição dos banheiros, cozinhas e espaços inutilizados que faziam parte do prédio original, porém se encontravam em </w:t>
      </w:r>
      <w:proofErr w:type="gramStart"/>
      <w:r w:rsidRPr="00CF2913">
        <w:rPr>
          <w:rFonts w:ascii="Arial Narrow" w:hAnsi="Arial Narrow" w:cs="Segoe UI"/>
          <w:color w:val="000000"/>
          <w:sz w:val="22"/>
          <w:szCs w:val="22"/>
        </w:rPr>
        <w:t>péssimos condições</w:t>
      </w:r>
      <w:proofErr w:type="gramEnd"/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 de uso. A obra realizada contemplou reforma geral e a construção de novos espaços sendo eles: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>Bloco Administrativo composto de sala de professores, banheiro, diretoria e secretaria;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Banheiros feminino e masculino com </w:t>
      </w:r>
      <w:proofErr w:type="spellStart"/>
      <w:proofErr w:type="gramStart"/>
      <w:r w:rsidRPr="00CF2913">
        <w:rPr>
          <w:rFonts w:ascii="Arial Narrow" w:hAnsi="Arial Narrow" w:cs="Segoe UI"/>
          <w:color w:val="000000"/>
          <w:sz w:val="22"/>
          <w:szCs w:val="22"/>
        </w:rPr>
        <w:t>PcD</w:t>
      </w:r>
      <w:proofErr w:type="spellEnd"/>
      <w:proofErr w:type="gramEnd"/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 individualizado;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 xml:space="preserve">Cozinha, despensa, banheiro e DML; 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>Refeitório;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>Sala de informática;</w:t>
      </w:r>
    </w:p>
    <w:p w:rsidR="00CF2913" w:rsidRPr="00CF2913" w:rsidRDefault="00CF2913" w:rsidP="00A51040">
      <w:pPr>
        <w:pStyle w:val="yiv7930089175msonormal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firstLine="0"/>
        <w:jc w:val="both"/>
        <w:rPr>
          <w:rFonts w:ascii="Arial Narrow" w:hAnsi="Arial Narrow" w:cs="Segoe UI"/>
          <w:color w:val="000000"/>
          <w:sz w:val="22"/>
          <w:szCs w:val="22"/>
        </w:rPr>
      </w:pPr>
      <w:r w:rsidRPr="00CF2913">
        <w:rPr>
          <w:rFonts w:ascii="Arial Narrow" w:hAnsi="Arial Narrow" w:cs="Segoe UI"/>
          <w:color w:val="000000"/>
          <w:sz w:val="22"/>
          <w:szCs w:val="22"/>
        </w:rPr>
        <w:t>Biblioteca;</w:t>
      </w:r>
    </w:p>
    <w:p w:rsidR="00CF2913" w:rsidRPr="00CF2913" w:rsidRDefault="00CF2913" w:rsidP="00A51040">
      <w:pPr>
        <w:spacing w:line="360" w:lineRule="auto"/>
        <w:jc w:val="both"/>
        <w:rPr>
          <w:rFonts w:ascii="Arial Narrow" w:hAnsi="Arial Narrow" w:cs="Arial"/>
        </w:rPr>
      </w:pPr>
      <w:r w:rsidRPr="00CF2913">
        <w:rPr>
          <w:rFonts w:ascii="Arial Narrow" w:hAnsi="Arial Narrow" w:cs="Arial"/>
        </w:rPr>
        <w:t>Porém, face ao ocorrido na data de 13/10/201</w:t>
      </w:r>
      <w:r w:rsidR="0087376E">
        <w:rPr>
          <w:rFonts w:ascii="Arial Narrow" w:hAnsi="Arial Narrow" w:cs="Arial"/>
        </w:rPr>
        <w:t>9</w:t>
      </w:r>
      <w:r w:rsidRPr="00CF2913">
        <w:rPr>
          <w:rFonts w:ascii="Arial Narrow" w:hAnsi="Arial Narrow" w:cs="Arial"/>
        </w:rPr>
        <w:t xml:space="preserve">, no período vespertino, ocorreu uma forte ventania com chuva intensa, granizo que atingiu a região do distrito de Bom Sucesso onde fica localizada a </w:t>
      </w:r>
      <w:r w:rsidRPr="00CF2913">
        <w:rPr>
          <w:rFonts w:ascii="Arial Narrow" w:hAnsi="Arial Narrow" w:cs="Arial"/>
          <w:b/>
        </w:rPr>
        <w:t>EMEB “Professora Maria Barbosa Martins”</w:t>
      </w:r>
      <w:r w:rsidRPr="00CF2913">
        <w:rPr>
          <w:rFonts w:ascii="Arial Narrow" w:hAnsi="Arial Narrow" w:cs="Arial"/>
        </w:rPr>
        <w:t xml:space="preserve">, que acabou atingindo a escola e danificando boa parte da estrutura física da unidade escolar. </w:t>
      </w:r>
    </w:p>
    <w:p w:rsidR="00D812E3" w:rsidRDefault="00CF2913" w:rsidP="00A51040">
      <w:pPr>
        <w:spacing w:line="360" w:lineRule="auto"/>
        <w:jc w:val="both"/>
        <w:rPr>
          <w:rFonts w:ascii="Arial Narrow" w:hAnsi="Arial Narrow" w:cs="Arial"/>
        </w:rPr>
      </w:pPr>
      <w:r w:rsidRPr="00CF2913">
        <w:rPr>
          <w:rFonts w:ascii="Arial Narrow" w:hAnsi="Arial Narrow" w:cs="Segoe UI"/>
          <w:color w:val="000000"/>
        </w:rPr>
        <w:t>Nesse sentido faz-se a necessidade de realizar a</w:t>
      </w:r>
      <w:r w:rsidRPr="00CF2913">
        <w:rPr>
          <w:rFonts w:ascii="Arial Narrow" w:hAnsi="Arial Narrow" w:cs="Arial"/>
        </w:rPr>
        <w:t xml:space="preserve"> obra de reconstrução de 80% da estrutura metálica de cobertura que foi arrancada juntamente com as telhas isotérmicas, instalações elétricas, forro, tubulação de alimentação de abastecimento água e danos em algumas paredes</w:t>
      </w:r>
      <w:r w:rsidR="00D812E3" w:rsidRPr="00D812E3">
        <w:rPr>
          <w:rFonts w:ascii="Arial Narrow" w:hAnsi="Arial Narrow" w:cs="Arial"/>
        </w:rPr>
        <w:t xml:space="preserve"> </w:t>
      </w:r>
      <w:r w:rsidR="00D812E3">
        <w:rPr>
          <w:rFonts w:ascii="Arial Narrow" w:hAnsi="Arial Narrow" w:cs="Arial"/>
        </w:rPr>
        <w:t>e posto de transformação.</w:t>
      </w:r>
    </w:p>
    <w:p w:rsidR="00D812E3" w:rsidRPr="004E6BBD" w:rsidRDefault="00D812E3" w:rsidP="00A51040">
      <w:pPr>
        <w:spacing w:line="360" w:lineRule="auto"/>
        <w:jc w:val="both"/>
        <w:rPr>
          <w:rFonts w:ascii="Arial Narrow" w:hAnsi="Arial Narrow"/>
        </w:rPr>
      </w:pPr>
      <w:r w:rsidRPr="004E6BBD">
        <w:rPr>
          <w:rFonts w:ascii="Arial Narrow" w:hAnsi="Arial Narrow"/>
        </w:rPr>
        <w:t xml:space="preserve">Nota-se, que esta contratação se faz necessária, </w:t>
      </w:r>
      <w:r>
        <w:rPr>
          <w:rFonts w:ascii="Arial Narrow" w:hAnsi="Arial Narrow"/>
        </w:rPr>
        <w:t>pois p</w:t>
      </w:r>
      <w:r w:rsidRPr="004E6BBD">
        <w:rPr>
          <w:rFonts w:ascii="Arial Narrow" w:hAnsi="Arial Narrow"/>
        </w:rPr>
        <w:t>reocupados com a segurança dos alunos e funcionários por oferecer risco de desabamento</w:t>
      </w:r>
      <w:r>
        <w:rPr>
          <w:rFonts w:ascii="Arial Narrow" w:hAnsi="Arial Narrow"/>
        </w:rPr>
        <w:t xml:space="preserve"> da cobertura danificada, </w:t>
      </w:r>
      <w:r>
        <w:rPr>
          <w:rFonts w:ascii="Arial Narrow" w:hAnsi="Arial Narrow" w:cs="Arial"/>
        </w:rPr>
        <w:t xml:space="preserve">sem partes dela que foi removida, sem energia e sem água devido ao desastre ocasionado pelo forte temporal, sendo assim </w:t>
      </w:r>
      <w:r>
        <w:rPr>
          <w:rFonts w:ascii="Arial Narrow" w:hAnsi="Arial Narrow"/>
        </w:rPr>
        <w:t>a</w:t>
      </w:r>
      <w:r w:rsidRPr="004E6BBD">
        <w:rPr>
          <w:rFonts w:ascii="Arial Narrow" w:hAnsi="Arial Narrow"/>
        </w:rPr>
        <w:t xml:space="preserve"> mesma foi interditada por não oferecer condições de </w:t>
      </w:r>
      <w:proofErr w:type="spellStart"/>
      <w:r w:rsidRPr="004E6BBD">
        <w:rPr>
          <w:rFonts w:ascii="Arial Narrow" w:hAnsi="Arial Narrow"/>
        </w:rPr>
        <w:t>habitabilidade</w:t>
      </w:r>
      <w:proofErr w:type="spellEnd"/>
      <w:r w:rsidRPr="004E6BBD">
        <w:rPr>
          <w:rFonts w:ascii="Arial Narrow" w:hAnsi="Arial Narrow"/>
        </w:rPr>
        <w:t>.  </w:t>
      </w:r>
    </w:p>
    <w:p w:rsidR="00CF2913" w:rsidRDefault="00CF2913" w:rsidP="00A51040">
      <w:pPr>
        <w:spacing w:line="360" w:lineRule="auto"/>
        <w:jc w:val="both"/>
        <w:rPr>
          <w:rFonts w:ascii="Arial Narrow" w:hAnsi="Arial Narrow"/>
        </w:rPr>
      </w:pPr>
      <w:r w:rsidRPr="00CF2913">
        <w:rPr>
          <w:rFonts w:ascii="Arial Narrow" w:hAnsi="Arial Narrow"/>
        </w:rPr>
        <w:t xml:space="preserve">Nota-se, que esta contratação se faz necessária, pois preocupados com a segurança dos alunos e </w:t>
      </w:r>
      <w:proofErr w:type="gramStart"/>
      <w:r w:rsidRPr="00CF2913">
        <w:rPr>
          <w:rFonts w:ascii="Arial Narrow" w:hAnsi="Arial Narrow"/>
        </w:rPr>
        <w:t>funcionários</w:t>
      </w:r>
      <w:proofErr w:type="gramEnd"/>
      <w:r w:rsidRPr="00CF2913">
        <w:rPr>
          <w:rFonts w:ascii="Arial Narrow" w:hAnsi="Arial Narrow"/>
        </w:rPr>
        <w:t xml:space="preserve"> </w:t>
      </w:r>
      <w:proofErr w:type="gramStart"/>
      <w:r w:rsidRPr="00CF2913">
        <w:rPr>
          <w:rFonts w:ascii="Arial Narrow" w:hAnsi="Arial Narrow"/>
        </w:rPr>
        <w:t>por</w:t>
      </w:r>
      <w:proofErr w:type="gramEnd"/>
      <w:r w:rsidRPr="00CF2913">
        <w:rPr>
          <w:rFonts w:ascii="Arial Narrow" w:hAnsi="Arial Narrow"/>
        </w:rPr>
        <w:t xml:space="preserve"> oferecer risco de desabamento da cobertura danificada, </w:t>
      </w:r>
      <w:r w:rsidRPr="00CF2913">
        <w:rPr>
          <w:rFonts w:ascii="Arial Narrow" w:hAnsi="Arial Narrow" w:cs="Arial"/>
        </w:rPr>
        <w:t xml:space="preserve">sem partes dela que foi removida, sem energia e sem água </w:t>
      </w:r>
      <w:r w:rsidRPr="00CF2913">
        <w:rPr>
          <w:rFonts w:ascii="Arial Narrow" w:hAnsi="Arial Narrow" w:cs="Arial"/>
        </w:rPr>
        <w:lastRenderedPageBreak/>
        <w:t xml:space="preserve">devido ao desastre ocasionado pelo forte temporal, sendo assim </w:t>
      </w:r>
      <w:r w:rsidRPr="00CF2913">
        <w:rPr>
          <w:rFonts w:ascii="Arial Narrow" w:hAnsi="Arial Narrow"/>
        </w:rPr>
        <w:t xml:space="preserve">a mesma foi interditada por não oferecer condições de </w:t>
      </w:r>
      <w:proofErr w:type="spellStart"/>
      <w:r w:rsidRPr="00CF2913">
        <w:rPr>
          <w:rFonts w:ascii="Arial Narrow" w:hAnsi="Arial Narrow"/>
        </w:rPr>
        <w:t>habitabilidade</w:t>
      </w:r>
      <w:proofErr w:type="spellEnd"/>
      <w:r w:rsidRPr="00CF2913">
        <w:rPr>
          <w:rFonts w:ascii="Arial Narrow" w:hAnsi="Arial Narrow"/>
        </w:rPr>
        <w:t>.  </w:t>
      </w:r>
    </w:p>
    <w:p w:rsidR="00053A82" w:rsidRPr="003A661F" w:rsidRDefault="00053A82" w:rsidP="00A51040">
      <w:pPr>
        <w:pStyle w:val="Ttulo2"/>
        <w:spacing w:line="360" w:lineRule="auto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4" w:name="_Toc494963491"/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2.2. PARÂMETROS FUNCIONAIS E ESTÉTICOS</w:t>
      </w:r>
      <w:bookmarkEnd w:id="4"/>
      <w:r>
        <w:rPr>
          <w:rFonts w:ascii="Arial Narrow" w:hAnsi="Arial Narrow" w:cstheme="minorHAnsi"/>
          <w:b/>
          <w:color w:val="auto"/>
          <w:sz w:val="22"/>
          <w:szCs w:val="22"/>
        </w:rPr>
        <w:t xml:space="preserve"> EXISTENTES</w:t>
      </w:r>
    </w:p>
    <w:p w:rsidR="00053A82" w:rsidRPr="003A661F" w:rsidRDefault="00053A8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sym w:font="Symbol" w:char="F0B7"/>
      </w:r>
      <w:r w:rsidRPr="003A661F">
        <w:rPr>
          <w:rFonts w:ascii="Arial Narrow" w:hAnsi="Arial Narrow" w:cstheme="minorHAnsi"/>
          <w:b/>
        </w:rPr>
        <w:t>Tipologia das coberturas</w:t>
      </w:r>
      <w:r w:rsidRPr="003A661F">
        <w:rPr>
          <w:rFonts w:ascii="Arial Narrow" w:hAnsi="Arial Narrow" w:cstheme="minorHAnsi"/>
        </w:rPr>
        <w:t xml:space="preserve"> –</w:t>
      </w:r>
      <w:r>
        <w:rPr>
          <w:rFonts w:ascii="Arial Narrow" w:hAnsi="Arial Narrow" w:cstheme="minorHAnsi"/>
        </w:rPr>
        <w:t xml:space="preserve"> estrutura metálica com telhas termoacústicas com </w:t>
      </w:r>
      <w:r w:rsidRPr="003A661F">
        <w:rPr>
          <w:rFonts w:ascii="Arial Narrow" w:hAnsi="Arial Narrow" w:cstheme="minorHAnsi"/>
        </w:rPr>
        <w:t>beiral, que ameniza a incidência solar direta sobre a fachada, diminuindo a carga térmica incidente no interior dos espaços</w:t>
      </w:r>
      <w:r>
        <w:rPr>
          <w:rFonts w:ascii="Arial Narrow" w:hAnsi="Arial Narrow" w:cstheme="minorHAnsi"/>
        </w:rPr>
        <w:t xml:space="preserve"> e </w:t>
      </w:r>
      <w:proofErr w:type="spellStart"/>
      <w:r>
        <w:rPr>
          <w:rFonts w:ascii="Arial Narrow" w:hAnsi="Arial Narrow" w:cstheme="minorHAnsi"/>
        </w:rPr>
        <w:t>testeira</w:t>
      </w:r>
      <w:proofErr w:type="spellEnd"/>
      <w:r>
        <w:rPr>
          <w:rFonts w:ascii="Arial Narrow" w:hAnsi="Arial Narrow" w:cstheme="minorHAnsi"/>
        </w:rPr>
        <w:t xml:space="preserve"> para fixação do forro</w:t>
      </w:r>
      <w:r w:rsidRPr="003A661F">
        <w:rPr>
          <w:rFonts w:ascii="Arial Narrow" w:hAnsi="Arial Narrow" w:cstheme="minorHAnsi"/>
        </w:rPr>
        <w:t xml:space="preserve">. </w:t>
      </w:r>
    </w:p>
    <w:p w:rsidR="00053A82" w:rsidRPr="003A661F" w:rsidRDefault="00053A8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053A82">
        <w:rPr>
          <w:rFonts w:ascii="Arial Narrow" w:hAnsi="Arial Narrow" w:cstheme="minorHAnsi"/>
        </w:rPr>
        <w:sym w:font="Symbol" w:char="F0B7"/>
      </w:r>
      <w:r w:rsidRPr="003A661F">
        <w:rPr>
          <w:rFonts w:ascii="Arial Narrow" w:hAnsi="Arial Narrow" w:cstheme="minorHAnsi"/>
          <w:b/>
        </w:rPr>
        <w:t xml:space="preserve">Esquadrias </w:t>
      </w:r>
      <w:r w:rsidRPr="003A661F">
        <w:rPr>
          <w:rFonts w:ascii="Arial Narrow" w:hAnsi="Arial Narrow" w:cstheme="minorHAnsi"/>
        </w:rPr>
        <w:t xml:space="preserve">– </w:t>
      </w:r>
      <w:r>
        <w:rPr>
          <w:rFonts w:ascii="Arial Narrow" w:hAnsi="Arial Narrow" w:cstheme="minorHAnsi"/>
        </w:rPr>
        <w:t xml:space="preserve">todas as janelas são de </w:t>
      </w:r>
      <w:proofErr w:type="gramStart"/>
      <w:r>
        <w:rPr>
          <w:rFonts w:ascii="Arial Narrow" w:hAnsi="Arial Narrow" w:cstheme="minorHAnsi"/>
        </w:rPr>
        <w:t>alumínio pintada</w:t>
      </w:r>
      <w:proofErr w:type="gramEnd"/>
      <w:r>
        <w:rPr>
          <w:rFonts w:ascii="Arial Narrow" w:hAnsi="Arial Narrow" w:cstheme="minorHAnsi"/>
        </w:rPr>
        <w:t xml:space="preserve"> e porta e chapa corrugada de aço pintada em esmalte cinza claro</w:t>
      </w:r>
      <w:r w:rsidRPr="003A661F"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 xml:space="preserve"> Será necessário realizar a substituição de vidro em janelas que </w:t>
      </w:r>
      <w:proofErr w:type="gramStart"/>
      <w:r>
        <w:rPr>
          <w:rFonts w:ascii="Arial Narrow" w:hAnsi="Arial Narrow" w:cstheme="minorHAnsi"/>
        </w:rPr>
        <w:t>forma danificado com o vendaval</w:t>
      </w:r>
      <w:proofErr w:type="gramEnd"/>
      <w:r>
        <w:rPr>
          <w:rFonts w:ascii="Arial Narrow" w:hAnsi="Arial Narrow" w:cstheme="minorHAnsi"/>
        </w:rPr>
        <w:t>.</w:t>
      </w:r>
    </w:p>
    <w:p w:rsidR="00053A82" w:rsidRPr="003A661F" w:rsidRDefault="00053A8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sym w:font="Symbol" w:char="F0B7"/>
      </w:r>
      <w:r w:rsidRPr="003A661F">
        <w:rPr>
          <w:rFonts w:ascii="Arial Narrow" w:hAnsi="Arial Narrow" w:cstheme="minorHAnsi"/>
          <w:b/>
        </w:rPr>
        <w:t xml:space="preserve">Funcionalidade dos materiais de acabamentos </w:t>
      </w:r>
      <w:r w:rsidRPr="003A661F">
        <w:rPr>
          <w:rFonts w:ascii="Arial Narrow" w:hAnsi="Arial Narrow" w:cstheme="minorHAnsi"/>
        </w:rPr>
        <w:t xml:space="preserve">– os materiais foram especificados levando em consideração os seus requisitos de uso e aplicação: intensidade e característica do uso, conforto </w:t>
      </w:r>
      <w:proofErr w:type="spellStart"/>
      <w:r w:rsidRPr="003A661F">
        <w:rPr>
          <w:rFonts w:ascii="Arial Narrow" w:hAnsi="Arial Narrow" w:cstheme="minorHAnsi"/>
        </w:rPr>
        <w:t>antropodinâmico</w:t>
      </w:r>
      <w:proofErr w:type="spellEnd"/>
      <w:r w:rsidRPr="003A661F">
        <w:rPr>
          <w:rFonts w:ascii="Arial Narrow" w:hAnsi="Arial Narrow" w:cstheme="minorHAnsi"/>
        </w:rPr>
        <w:t xml:space="preserve">, exposição a agentes e intempéries; </w:t>
      </w:r>
    </w:p>
    <w:p w:rsidR="00053A82" w:rsidRPr="003A661F" w:rsidRDefault="00053A8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sym w:font="Symbol" w:char="F0B7"/>
      </w:r>
      <w:r w:rsidRPr="003A661F">
        <w:rPr>
          <w:rFonts w:ascii="Arial Narrow" w:hAnsi="Arial Narrow" w:cstheme="minorHAnsi"/>
          <w:b/>
        </w:rPr>
        <w:t>Especificações das cores de acabamentos</w:t>
      </w:r>
      <w:r w:rsidRPr="003A661F">
        <w:rPr>
          <w:rFonts w:ascii="Arial Narrow" w:hAnsi="Arial Narrow" w:cstheme="minorHAnsi"/>
        </w:rPr>
        <w:t xml:space="preserve"> – foram adotadas cores que privilegiassem atividades escolares e trouxessem conforto ao ambiente de aprendizagem; </w:t>
      </w:r>
    </w:p>
    <w:p w:rsidR="00053A82" w:rsidRPr="00CF2913" w:rsidRDefault="00053A82" w:rsidP="00A51040">
      <w:pPr>
        <w:spacing w:line="360" w:lineRule="auto"/>
        <w:jc w:val="both"/>
        <w:rPr>
          <w:rFonts w:ascii="Arial Narrow" w:hAnsi="Arial Narrow"/>
        </w:rPr>
      </w:pPr>
    </w:p>
    <w:p w:rsidR="005E3EC6" w:rsidRPr="00CF2913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3</w:t>
      </w:r>
      <w:r w:rsidR="005E3EC6" w:rsidRPr="00CF2913">
        <w:rPr>
          <w:rFonts w:ascii="Arial Narrow" w:hAnsi="Arial Narrow" w:cstheme="minorHAnsi"/>
          <w:b/>
        </w:rPr>
        <w:t xml:space="preserve">. </w:t>
      </w:r>
      <w:r w:rsidR="00A95601" w:rsidRPr="00CF2913">
        <w:rPr>
          <w:rFonts w:ascii="Arial Narrow" w:hAnsi="Arial Narrow" w:cstheme="minorHAnsi"/>
          <w:b/>
        </w:rPr>
        <w:t xml:space="preserve">INSTALAÇÕES DE CANTEIRO E </w:t>
      </w:r>
      <w:r w:rsidR="005E3EC6" w:rsidRPr="00CF2913">
        <w:rPr>
          <w:rFonts w:ascii="Arial Narrow" w:hAnsi="Arial Narrow" w:cstheme="minorHAnsi"/>
          <w:b/>
        </w:rPr>
        <w:t>SERVIÇOS PRELIMINARES</w:t>
      </w:r>
    </w:p>
    <w:p w:rsidR="005E3EC6" w:rsidRPr="00CF2913" w:rsidRDefault="005E3EC6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>As ligações provisórias de água e luz deverão ser providenciadas pela CONTRATADA, utilizando-se das redes existentes.</w:t>
      </w:r>
    </w:p>
    <w:p w:rsidR="00A95601" w:rsidRPr="00CF2913" w:rsidRDefault="00A95601" w:rsidP="00A51040">
      <w:pPr>
        <w:spacing w:after="0" w:line="360" w:lineRule="auto"/>
        <w:jc w:val="both"/>
        <w:rPr>
          <w:rFonts w:ascii="Arial Narrow" w:hAnsi="Arial Narrow" w:cstheme="minorHAnsi"/>
        </w:rPr>
      </w:pPr>
    </w:p>
    <w:p w:rsidR="00A95601" w:rsidRPr="00CF2913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4</w:t>
      </w:r>
      <w:r w:rsidR="00A95601" w:rsidRPr="00CF2913">
        <w:rPr>
          <w:rFonts w:ascii="Arial Narrow" w:hAnsi="Arial Narrow" w:cstheme="minorHAnsi"/>
          <w:b/>
        </w:rPr>
        <w:t>. DEMOLIÇÕES E RETIRADAS</w:t>
      </w:r>
    </w:p>
    <w:p w:rsidR="00F95614" w:rsidRDefault="00A95601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AC25F7">
        <w:rPr>
          <w:rFonts w:ascii="Arial Narrow" w:hAnsi="Arial Narrow" w:cstheme="minorHAnsi"/>
        </w:rPr>
        <w:t xml:space="preserve">Toda demolição deve ser feita visando minimizar </w:t>
      </w:r>
      <w:r w:rsidR="00734FFF" w:rsidRPr="00AC25F7">
        <w:rPr>
          <w:rFonts w:ascii="Arial Narrow" w:hAnsi="Arial Narrow" w:cstheme="minorHAnsi"/>
        </w:rPr>
        <w:t xml:space="preserve">destroços e impacto na estrutura </w:t>
      </w:r>
      <w:r w:rsidR="00F95614">
        <w:rPr>
          <w:rFonts w:ascii="Arial Narrow" w:hAnsi="Arial Narrow" w:cstheme="minorHAnsi"/>
        </w:rPr>
        <w:t xml:space="preserve">física </w:t>
      </w:r>
      <w:r w:rsidR="00734FFF" w:rsidRPr="00AC25F7">
        <w:rPr>
          <w:rFonts w:ascii="Arial Narrow" w:hAnsi="Arial Narrow" w:cstheme="minorHAnsi"/>
        </w:rPr>
        <w:t xml:space="preserve">existente para que </w:t>
      </w:r>
      <w:r w:rsidR="008C1397" w:rsidRPr="00AC25F7">
        <w:rPr>
          <w:rFonts w:ascii="Arial Narrow" w:hAnsi="Arial Narrow" w:cstheme="minorHAnsi"/>
        </w:rPr>
        <w:t xml:space="preserve">depois </w:t>
      </w:r>
      <w:r w:rsidR="00F95614">
        <w:rPr>
          <w:rFonts w:ascii="Arial Narrow" w:hAnsi="Arial Narrow" w:cstheme="minorHAnsi"/>
        </w:rPr>
        <w:t xml:space="preserve">as estruturas metálicas, telhas e destroços removidos </w:t>
      </w:r>
      <w:r w:rsidR="00734FFF" w:rsidRPr="00AC25F7">
        <w:rPr>
          <w:rFonts w:ascii="Arial Narrow" w:hAnsi="Arial Narrow" w:cstheme="minorHAnsi"/>
        </w:rPr>
        <w:t>possa</w:t>
      </w:r>
      <w:r w:rsidR="00F95614">
        <w:rPr>
          <w:rFonts w:ascii="Arial Narrow" w:hAnsi="Arial Narrow" w:cstheme="minorHAnsi"/>
        </w:rPr>
        <w:t>m</w:t>
      </w:r>
      <w:r w:rsidR="00734FFF" w:rsidRPr="00AC25F7">
        <w:rPr>
          <w:rFonts w:ascii="Arial Narrow" w:hAnsi="Arial Narrow" w:cstheme="minorHAnsi"/>
        </w:rPr>
        <w:t xml:space="preserve"> ser </w:t>
      </w:r>
      <w:r w:rsidR="008C1397" w:rsidRPr="00AC25F7">
        <w:rPr>
          <w:rFonts w:ascii="Arial Narrow" w:hAnsi="Arial Narrow" w:cstheme="minorHAnsi"/>
        </w:rPr>
        <w:t>transportado</w:t>
      </w:r>
      <w:r w:rsidR="00F95614">
        <w:rPr>
          <w:rFonts w:ascii="Arial Narrow" w:hAnsi="Arial Narrow" w:cstheme="minorHAnsi"/>
        </w:rPr>
        <w:t>s</w:t>
      </w:r>
      <w:r w:rsidR="008C1397" w:rsidRPr="00AC25F7">
        <w:rPr>
          <w:rFonts w:ascii="Arial Narrow" w:hAnsi="Arial Narrow" w:cstheme="minorHAnsi"/>
        </w:rPr>
        <w:t xml:space="preserve"> e armazenado</w:t>
      </w:r>
      <w:r w:rsidR="00F95614">
        <w:rPr>
          <w:rFonts w:ascii="Arial Narrow" w:hAnsi="Arial Narrow" w:cstheme="minorHAnsi"/>
        </w:rPr>
        <w:t>s</w:t>
      </w:r>
      <w:r w:rsidR="008C1397" w:rsidRPr="00AC25F7">
        <w:rPr>
          <w:rFonts w:ascii="Arial Narrow" w:hAnsi="Arial Narrow" w:cstheme="minorHAnsi"/>
        </w:rPr>
        <w:t xml:space="preserve"> em local apropriado</w:t>
      </w:r>
      <w:r w:rsidR="00F95614">
        <w:rPr>
          <w:rFonts w:ascii="Arial Narrow" w:hAnsi="Arial Narrow" w:cstheme="minorHAnsi"/>
        </w:rPr>
        <w:t>s.</w:t>
      </w:r>
    </w:p>
    <w:p w:rsidR="00A95601" w:rsidRPr="00AC25F7" w:rsidRDefault="00F95614" w:rsidP="00A51040">
      <w:pPr>
        <w:spacing w:after="0"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</w:t>
      </w:r>
      <w:r w:rsidR="00734FFF" w:rsidRPr="00AC25F7">
        <w:rPr>
          <w:rFonts w:ascii="Arial Narrow" w:hAnsi="Arial Narrow" w:cstheme="minorHAnsi"/>
        </w:rPr>
        <w:t xml:space="preserve">erá </w:t>
      </w:r>
      <w:r>
        <w:rPr>
          <w:rFonts w:ascii="Arial Narrow" w:hAnsi="Arial Narrow" w:cstheme="minorHAnsi"/>
        </w:rPr>
        <w:t>necessário demolir parte da</w:t>
      </w:r>
      <w:r w:rsidR="00734FFF" w:rsidRPr="00AC25F7">
        <w:rPr>
          <w:rFonts w:ascii="Arial Narrow" w:hAnsi="Arial Narrow" w:cstheme="minorHAnsi"/>
        </w:rPr>
        <w:t xml:space="preserve"> estrutura de cobertura </w:t>
      </w:r>
      <w:proofErr w:type="gramStart"/>
      <w:r w:rsidR="00734FFF" w:rsidRPr="00AC25F7">
        <w:rPr>
          <w:rFonts w:ascii="Arial Narrow" w:hAnsi="Arial Narrow" w:cstheme="minorHAnsi"/>
        </w:rPr>
        <w:t>danifica</w:t>
      </w:r>
      <w:r w:rsidR="00793A28">
        <w:rPr>
          <w:rFonts w:ascii="Arial Narrow" w:hAnsi="Arial Narrow" w:cstheme="minorHAnsi"/>
        </w:rPr>
        <w:t>,</w:t>
      </w:r>
      <w:proofErr w:type="gramEnd"/>
      <w:r w:rsidR="00734FFF" w:rsidRPr="00AC25F7">
        <w:rPr>
          <w:rFonts w:ascii="Arial Narrow" w:hAnsi="Arial Narrow" w:cstheme="minorHAnsi"/>
        </w:rPr>
        <w:t xml:space="preserve"> muro da entrada da escola</w:t>
      </w:r>
      <w:r w:rsidR="00793A28">
        <w:rPr>
          <w:rFonts w:ascii="Arial Narrow" w:hAnsi="Arial Narrow" w:cstheme="minorHAnsi"/>
        </w:rPr>
        <w:t>, portão</w:t>
      </w:r>
      <w:r w:rsidR="00DB6A1E">
        <w:rPr>
          <w:rFonts w:ascii="Arial Narrow" w:hAnsi="Arial Narrow" w:cstheme="minorHAnsi"/>
        </w:rPr>
        <w:t xml:space="preserve">, vidros, alambrado </w:t>
      </w:r>
      <w:r w:rsidR="00793A28">
        <w:rPr>
          <w:rFonts w:ascii="Arial Narrow" w:hAnsi="Arial Narrow" w:cstheme="minorHAnsi"/>
        </w:rPr>
        <w:t>e outros</w:t>
      </w:r>
      <w:r w:rsidR="008C1397" w:rsidRPr="00AC25F7">
        <w:rPr>
          <w:rFonts w:ascii="Arial Narrow" w:hAnsi="Arial Narrow" w:cstheme="minorHAnsi"/>
        </w:rPr>
        <w:t>.</w:t>
      </w:r>
    </w:p>
    <w:p w:rsidR="00362C1C" w:rsidRDefault="00362C1C" w:rsidP="00A51040">
      <w:pPr>
        <w:spacing w:after="0" w:line="360" w:lineRule="auto"/>
        <w:rPr>
          <w:rFonts w:ascii="Arial Narrow" w:hAnsi="Arial Narrow" w:cstheme="minorHAnsi"/>
        </w:rPr>
      </w:pPr>
    </w:p>
    <w:p w:rsidR="00DB6A1E" w:rsidRPr="00DB6A1E" w:rsidRDefault="00362C1C" w:rsidP="00A51040">
      <w:pPr>
        <w:spacing w:after="0" w:line="360" w:lineRule="auto"/>
        <w:rPr>
          <w:rFonts w:ascii="Arial Narrow" w:hAnsi="Arial Narrow" w:cstheme="minorHAnsi"/>
          <w:b/>
        </w:rPr>
      </w:pPr>
      <w:r w:rsidRPr="00362C1C">
        <w:rPr>
          <w:rFonts w:ascii="Arial Narrow" w:hAnsi="Arial Narrow" w:cstheme="minorHAnsi"/>
          <w:b/>
        </w:rPr>
        <w:t>5.</w:t>
      </w:r>
      <w:r>
        <w:rPr>
          <w:rFonts w:ascii="Arial Narrow" w:hAnsi="Arial Narrow" w:cstheme="minorHAnsi"/>
        </w:rPr>
        <w:t xml:space="preserve"> </w:t>
      </w:r>
      <w:r w:rsidR="00DB6A1E" w:rsidRPr="00DB6A1E">
        <w:rPr>
          <w:rFonts w:ascii="Arial Narrow" w:hAnsi="Arial Narrow" w:cstheme="minorHAnsi"/>
          <w:b/>
        </w:rPr>
        <w:t>PINTURA</w:t>
      </w:r>
    </w:p>
    <w:p w:rsidR="00BA6192" w:rsidRPr="003A661F" w:rsidRDefault="00BA6192" w:rsidP="00A51040">
      <w:pPr>
        <w:pStyle w:val="Ttulo3"/>
        <w:spacing w:line="360" w:lineRule="auto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5" w:name="_Toc494963516"/>
      <w:r>
        <w:rPr>
          <w:rFonts w:ascii="Arial Narrow" w:hAnsi="Arial Narrow" w:cstheme="minorHAnsi"/>
          <w:b/>
          <w:color w:val="auto"/>
          <w:sz w:val="22"/>
          <w:szCs w:val="22"/>
        </w:rPr>
        <w:t>5.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1.</w:t>
      </w:r>
      <w:r w:rsidR="007F5C1D">
        <w:rPr>
          <w:rFonts w:ascii="Arial Narrow" w:hAnsi="Arial Narrow" w:cstheme="minorHAnsi"/>
          <w:b/>
          <w:color w:val="auto"/>
          <w:sz w:val="22"/>
          <w:szCs w:val="22"/>
        </w:rPr>
        <w:t xml:space="preserve"> 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Paredes externas – Pintura Acrílica</w:t>
      </w:r>
      <w:bookmarkEnd w:id="5"/>
    </w:p>
    <w:p w:rsidR="00BA6192" w:rsidRPr="003A661F" w:rsidRDefault="00BA6192" w:rsidP="00A51040">
      <w:pPr>
        <w:spacing w:after="0"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5.1</w:t>
      </w:r>
      <w:r w:rsidRPr="003A661F">
        <w:rPr>
          <w:rFonts w:ascii="Arial Narrow" w:hAnsi="Arial Narrow" w:cstheme="minorHAnsi"/>
          <w:b/>
        </w:rPr>
        <w:t>.1. Características e Dimensões do Material</w:t>
      </w:r>
      <w:r w:rsidRPr="003A661F">
        <w:rPr>
          <w:rFonts w:ascii="Arial Narrow" w:hAnsi="Arial Narrow" w:cstheme="minorHAnsi"/>
        </w:rPr>
        <w:br/>
        <w:t>As paredes externas serão lixadas e receberão aplicação manual de fundo selador acrílico.</w:t>
      </w:r>
      <w:r w:rsidRPr="003A661F">
        <w:rPr>
          <w:rFonts w:ascii="Arial Narrow" w:hAnsi="Arial Narrow" w:cstheme="minorHAnsi"/>
        </w:rPr>
        <w:br/>
        <w:t>- Aplicação de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duas demãos manual de pintura com tinta látex acrílica;</w:t>
      </w:r>
      <w:proofErr w:type="gramStart"/>
      <w:r w:rsidRPr="003A661F">
        <w:rPr>
          <w:rFonts w:ascii="Arial Narrow" w:hAnsi="Arial Narrow" w:cstheme="minorHAnsi"/>
        </w:rPr>
        <w:t xml:space="preserve">  </w:t>
      </w:r>
    </w:p>
    <w:p w:rsidR="00BA6192" w:rsidRPr="003A661F" w:rsidRDefault="00BA6192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proofErr w:type="gramEnd"/>
      <w:r>
        <w:rPr>
          <w:rFonts w:ascii="Arial Narrow" w:hAnsi="Arial Narrow" w:cstheme="minorHAnsi"/>
          <w:b/>
        </w:rPr>
        <w:t>5.1</w:t>
      </w:r>
      <w:r w:rsidRPr="003A661F">
        <w:rPr>
          <w:rFonts w:ascii="Arial Narrow" w:hAnsi="Arial Narrow" w:cstheme="minorHAnsi"/>
          <w:b/>
        </w:rPr>
        <w:t>.1.2. Sequência de execução:</w:t>
      </w:r>
    </w:p>
    <w:p w:rsidR="00BA6192" w:rsidRPr="003A661F" w:rsidRDefault="00BA619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>Ressalta-se a importância de teste das tubulações hidrossanitárias, antes de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iniciado qualquer serviço de revestimento. Após esses testes, recomenda-se o enchimento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dos rasgos feitos durante a execução das instalações, a limpeza da alvenaria, a remoção de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eventuais saliências de argamassa das justas. As áreas a serem pintadas devem estar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perfeitamente secas, a fim de evitar a formação de bolhas.</w:t>
      </w:r>
    </w:p>
    <w:p w:rsidR="00BA6192" w:rsidRPr="003A661F" w:rsidRDefault="00BA6192" w:rsidP="00A51040">
      <w:pPr>
        <w:spacing w:after="0" w:line="360" w:lineRule="auto"/>
        <w:rPr>
          <w:rFonts w:ascii="Arial Narrow" w:hAnsi="Arial Narrow" w:cstheme="minorHAnsi"/>
          <w:b/>
        </w:rPr>
      </w:pPr>
    </w:p>
    <w:p w:rsidR="00BA6192" w:rsidRPr="003A661F" w:rsidRDefault="00BA6192" w:rsidP="00A51040">
      <w:pPr>
        <w:spacing w:after="0" w:line="360" w:lineRule="auto"/>
        <w:rPr>
          <w:rFonts w:ascii="Arial Narrow" w:hAnsi="Arial Narrow" w:cstheme="minorHAnsi"/>
          <w:iCs/>
        </w:rPr>
      </w:pPr>
      <w:r>
        <w:rPr>
          <w:rFonts w:ascii="Arial Narrow" w:hAnsi="Arial Narrow" w:cstheme="minorHAnsi"/>
          <w:b/>
        </w:rPr>
        <w:lastRenderedPageBreak/>
        <w:t>5.1</w:t>
      </w:r>
      <w:r w:rsidRPr="003A661F">
        <w:rPr>
          <w:rFonts w:ascii="Arial Narrow" w:hAnsi="Arial Narrow" w:cstheme="minorHAnsi"/>
          <w:b/>
        </w:rPr>
        <w:t>.1.</w:t>
      </w:r>
      <w:r w:rsidR="007F5C1D">
        <w:rPr>
          <w:rFonts w:ascii="Arial Narrow" w:hAnsi="Arial Narrow" w:cstheme="minorHAnsi"/>
          <w:b/>
        </w:rPr>
        <w:t>3</w:t>
      </w:r>
      <w:r w:rsidRPr="003A661F">
        <w:rPr>
          <w:rFonts w:ascii="Arial Narrow" w:hAnsi="Arial Narrow" w:cstheme="minorHAnsi"/>
          <w:b/>
        </w:rPr>
        <w:t>. Normas Técnicas relacionadas:</w:t>
      </w:r>
      <w:r w:rsidRPr="003A661F">
        <w:rPr>
          <w:rFonts w:ascii="Arial Narrow" w:hAnsi="Arial Narrow" w:cstheme="minorHAnsi"/>
        </w:rPr>
        <w:br/>
        <w:t xml:space="preserve">_ ABNT NBR 11702: </w:t>
      </w:r>
      <w:r w:rsidRPr="003A661F">
        <w:rPr>
          <w:rFonts w:ascii="Arial Narrow" w:hAnsi="Arial Narrow" w:cstheme="minorHAnsi"/>
          <w:iCs/>
        </w:rPr>
        <w:t>Tintas para construção civil – Tintas para edificações não</w:t>
      </w:r>
      <w:r w:rsidRPr="003A661F">
        <w:rPr>
          <w:rFonts w:ascii="Arial Narrow" w:hAnsi="Arial Narrow" w:cstheme="minorHAnsi"/>
        </w:rPr>
        <w:br/>
      </w:r>
      <w:r w:rsidRPr="003A661F">
        <w:rPr>
          <w:rFonts w:ascii="Arial Narrow" w:hAnsi="Arial Narrow" w:cstheme="minorHAnsi"/>
          <w:iCs/>
        </w:rPr>
        <w:t>industriais – Classificação;</w:t>
      </w:r>
      <w:r w:rsidRPr="003A661F">
        <w:rPr>
          <w:rFonts w:ascii="Arial Narrow" w:hAnsi="Arial Narrow" w:cstheme="minorHAnsi"/>
        </w:rPr>
        <w:br/>
        <w:t xml:space="preserve">_ ABNT NBR 13245: </w:t>
      </w:r>
      <w:r w:rsidRPr="003A661F">
        <w:rPr>
          <w:rFonts w:ascii="Arial Narrow" w:hAnsi="Arial Narrow" w:cstheme="minorHAnsi"/>
          <w:iCs/>
        </w:rPr>
        <w:t>Tintas para construção civil - Execução de pinturas em</w:t>
      </w:r>
      <w:r w:rsidRPr="003A661F">
        <w:rPr>
          <w:rFonts w:ascii="Arial Narrow" w:hAnsi="Arial Narrow" w:cstheme="minorHAnsi"/>
        </w:rPr>
        <w:br/>
      </w:r>
      <w:r w:rsidRPr="003A661F">
        <w:rPr>
          <w:rFonts w:ascii="Arial Narrow" w:hAnsi="Arial Narrow" w:cstheme="minorHAnsi"/>
          <w:iCs/>
        </w:rPr>
        <w:t>edificações não industriais - Preparação de superfície.</w:t>
      </w:r>
    </w:p>
    <w:p w:rsidR="00BA6192" w:rsidRPr="00E800AF" w:rsidRDefault="00BA6192" w:rsidP="00A51040">
      <w:pPr>
        <w:pStyle w:val="Ttulo3"/>
        <w:spacing w:line="360" w:lineRule="auto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6" w:name="_Toc494963517"/>
      <w:r>
        <w:rPr>
          <w:rFonts w:ascii="Arial Narrow" w:hAnsi="Arial Narrow" w:cstheme="minorHAnsi"/>
          <w:b/>
          <w:color w:val="auto"/>
          <w:sz w:val="22"/>
          <w:szCs w:val="22"/>
        </w:rPr>
        <w:t>5.1</w:t>
      </w:r>
      <w:r w:rsidRPr="00E800AF">
        <w:rPr>
          <w:rFonts w:ascii="Arial Narrow" w:hAnsi="Arial Narrow" w:cstheme="minorHAnsi"/>
          <w:b/>
          <w:color w:val="auto"/>
          <w:sz w:val="22"/>
          <w:szCs w:val="22"/>
        </w:rPr>
        <w:t>.7.</w:t>
      </w:r>
      <w:r w:rsidR="007F5C1D">
        <w:rPr>
          <w:rFonts w:ascii="Arial Narrow" w:hAnsi="Arial Narrow" w:cstheme="minorHAnsi"/>
          <w:b/>
          <w:color w:val="auto"/>
          <w:sz w:val="22"/>
          <w:szCs w:val="22"/>
        </w:rPr>
        <w:t>4</w:t>
      </w:r>
      <w:r w:rsidRPr="00E800AF">
        <w:rPr>
          <w:rFonts w:ascii="Arial Narrow" w:hAnsi="Arial Narrow" w:cstheme="minorHAnsi"/>
          <w:b/>
          <w:color w:val="auto"/>
          <w:sz w:val="22"/>
          <w:szCs w:val="22"/>
        </w:rPr>
        <w:t>. Paredes internas</w:t>
      </w:r>
      <w:bookmarkEnd w:id="6"/>
    </w:p>
    <w:p w:rsidR="00BA6192" w:rsidRPr="003A661F" w:rsidRDefault="00BA619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t xml:space="preserve">Todas as paredes internas receberão pintura com tinta </w:t>
      </w:r>
      <w:r w:rsidR="007F5C1D" w:rsidRPr="003A661F">
        <w:rPr>
          <w:rFonts w:ascii="Arial Narrow" w:hAnsi="Arial Narrow" w:cstheme="minorHAnsi"/>
        </w:rPr>
        <w:t>Látex PVA</w:t>
      </w:r>
      <w:r w:rsidRPr="003A661F">
        <w:rPr>
          <w:rFonts w:ascii="Arial Narrow" w:hAnsi="Arial Narrow" w:cstheme="minorHAnsi"/>
        </w:rPr>
        <w:t>.</w:t>
      </w:r>
    </w:p>
    <w:p w:rsidR="00DB6A1E" w:rsidRPr="00CF2913" w:rsidRDefault="00BA6192" w:rsidP="00A51040">
      <w:pPr>
        <w:spacing w:after="0" w:line="360" w:lineRule="auto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  <w:b/>
        </w:rPr>
        <w:t>4.7.3.1. Caracterização e Dimensões dos Materiais</w:t>
      </w:r>
      <w:r w:rsidRPr="003A661F">
        <w:rPr>
          <w:rFonts w:ascii="Arial Narrow" w:hAnsi="Arial Narrow" w:cstheme="minorHAnsi"/>
        </w:rPr>
        <w:br/>
      </w:r>
      <w:r w:rsidRPr="003A661F">
        <w:rPr>
          <w:rFonts w:ascii="Arial Narrow" w:hAnsi="Arial Narrow" w:cstheme="minorHAnsi"/>
          <w:b/>
        </w:rPr>
        <w:t>Pintura:</w:t>
      </w:r>
      <w:r w:rsidR="007F5C1D">
        <w:rPr>
          <w:rFonts w:ascii="Arial Narrow" w:hAnsi="Arial Narrow" w:cstheme="minorHAnsi"/>
          <w:b/>
        </w:rPr>
        <w:t xml:space="preserve"> </w:t>
      </w:r>
      <w:r w:rsidRPr="003A661F">
        <w:rPr>
          <w:rFonts w:ascii="Arial Narrow" w:hAnsi="Arial Narrow" w:cstheme="minorHAnsi"/>
        </w:rPr>
        <w:t xml:space="preserve">As paredes deverão ser pintadas, com tinta Látex PVA, cor </w:t>
      </w:r>
      <w:r w:rsidR="007F5C1D">
        <w:rPr>
          <w:rFonts w:ascii="Arial Narrow" w:hAnsi="Arial Narrow" w:cstheme="minorHAnsi"/>
        </w:rPr>
        <w:t>branco</w:t>
      </w:r>
      <w:r w:rsidRPr="003A661F">
        <w:rPr>
          <w:rFonts w:ascii="Arial Narrow" w:hAnsi="Arial Narrow" w:cstheme="minorHAnsi"/>
        </w:rPr>
        <w:t>.</w:t>
      </w:r>
      <w:r w:rsidRPr="003A661F">
        <w:rPr>
          <w:rFonts w:ascii="Arial Narrow" w:hAnsi="Arial Narrow" w:cstheme="minorHAnsi"/>
        </w:rPr>
        <w:br/>
      </w:r>
      <w:r w:rsidRPr="003A661F">
        <w:rPr>
          <w:rFonts w:ascii="Arial Narrow" w:hAnsi="Arial Narrow" w:cstheme="minorHAnsi"/>
          <w:b/>
        </w:rPr>
        <w:t>4.7.3.2. Aplicação no Projeto e Referencias com os Desenhos:</w:t>
      </w:r>
      <w:r w:rsidRPr="003A661F">
        <w:rPr>
          <w:rFonts w:ascii="Arial Narrow" w:hAnsi="Arial Narrow" w:cstheme="minorHAnsi"/>
        </w:rPr>
        <w:br/>
        <w:t>- Todas as paredes internas dos ambientes secos</w:t>
      </w:r>
      <w:r w:rsidR="007F5C1D" w:rsidRPr="007F5C1D">
        <w:rPr>
          <w:rFonts w:ascii="Arial Narrow" w:hAnsi="Arial Narrow" w:cstheme="minorHAnsi"/>
        </w:rPr>
        <w:t xml:space="preserve"> </w:t>
      </w:r>
      <w:r w:rsidR="007F5C1D" w:rsidRPr="003A661F">
        <w:rPr>
          <w:rFonts w:ascii="Arial Narrow" w:hAnsi="Arial Narrow" w:cstheme="minorHAnsi"/>
        </w:rPr>
        <w:t xml:space="preserve">deverão ser pintadas, com tinta Látex PVA, cor </w:t>
      </w:r>
      <w:r w:rsidR="007F5C1D">
        <w:rPr>
          <w:rFonts w:ascii="Arial Narrow" w:hAnsi="Arial Narrow" w:cstheme="minorHAnsi"/>
        </w:rPr>
        <w:t>branco.</w:t>
      </w:r>
      <w:proofErr w:type="gramStart"/>
      <w:r w:rsidRPr="003A661F">
        <w:rPr>
          <w:rFonts w:ascii="Arial Narrow" w:hAnsi="Arial Narrow" w:cstheme="minorHAnsi"/>
        </w:rPr>
        <w:br/>
      </w:r>
      <w:proofErr w:type="gramEnd"/>
    </w:p>
    <w:p w:rsidR="008D4C18" w:rsidRPr="00CF2913" w:rsidRDefault="008D4C18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CF2913">
        <w:rPr>
          <w:rFonts w:ascii="Arial Narrow" w:hAnsi="Arial Narrow" w:cstheme="minorHAnsi"/>
          <w:b/>
        </w:rPr>
        <w:t>6. ALAMBRADO</w:t>
      </w:r>
    </w:p>
    <w:p w:rsidR="003A337D" w:rsidRPr="00CF2913" w:rsidRDefault="008D4C18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>Conforme especificações do projeto arquitetônico, os serviços de serralheria serão executados de acordo com as boas normas indicadas e serão confeccionadas em</w:t>
      </w:r>
      <w:r w:rsidR="003A337D" w:rsidRPr="00CF2913">
        <w:rPr>
          <w:rFonts w:ascii="Arial Narrow" w:hAnsi="Arial Narrow" w:cstheme="minorHAnsi"/>
        </w:rPr>
        <w:t xml:space="preserve"> </w:t>
      </w:r>
      <w:r w:rsidRPr="00CF2913">
        <w:rPr>
          <w:rFonts w:ascii="Arial Narrow" w:hAnsi="Arial Narrow" w:cstheme="minorHAnsi"/>
        </w:rPr>
        <w:t>perfis metálicos tubulares</w:t>
      </w:r>
      <w:r w:rsidR="00AC25F7">
        <w:rPr>
          <w:rFonts w:ascii="Arial Narrow" w:hAnsi="Arial Narrow" w:cstheme="minorHAnsi"/>
        </w:rPr>
        <w:t xml:space="preserve"> e tela de </w:t>
      </w:r>
      <w:r w:rsidRPr="00CF2913">
        <w:rPr>
          <w:rFonts w:ascii="Arial Narrow" w:hAnsi="Arial Narrow" w:cstheme="minorHAnsi"/>
        </w:rPr>
        <w:t>aço galva</w:t>
      </w:r>
      <w:r w:rsidR="00AC25F7">
        <w:rPr>
          <w:rFonts w:ascii="Arial Narrow" w:hAnsi="Arial Narrow" w:cstheme="minorHAnsi"/>
        </w:rPr>
        <w:t xml:space="preserve">nizado soldada, no quadrante que foi danificada com o vendaval e a reparação de todo o perímetro da quadra e a realização da pintura com esmalte sintético na </w:t>
      </w:r>
      <w:r w:rsidRPr="00CF2913">
        <w:rPr>
          <w:rFonts w:ascii="Arial Narrow" w:hAnsi="Arial Narrow" w:cstheme="minorHAnsi"/>
        </w:rPr>
        <w:t>cor</w:t>
      </w:r>
      <w:r w:rsidR="003A337D" w:rsidRPr="00CF2913">
        <w:rPr>
          <w:rFonts w:ascii="Arial Narrow" w:hAnsi="Arial Narrow" w:cstheme="minorHAnsi"/>
        </w:rPr>
        <w:t xml:space="preserve"> verde</w:t>
      </w:r>
      <w:r w:rsidRPr="00CF2913">
        <w:rPr>
          <w:rFonts w:ascii="Arial Narrow" w:hAnsi="Arial Narrow" w:cstheme="minorHAnsi"/>
        </w:rPr>
        <w:t>.</w:t>
      </w:r>
      <w:r w:rsidR="003A337D" w:rsidRPr="00CF2913">
        <w:rPr>
          <w:rFonts w:ascii="Arial Narrow" w:hAnsi="Arial Narrow" w:cstheme="minorHAnsi"/>
        </w:rPr>
        <w:t xml:space="preserve"> </w:t>
      </w:r>
    </w:p>
    <w:p w:rsidR="001C59A2" w:rsidRPr="00CF2913" w:rsidRDefault="001C59A2" w:rsidP="00A51040">
      <w:pPr>
        <w:spacing w:after="0" w:line="360" w:lineRule="auto"/>
        <w:jc w:val="both"/>
        <w:rPr>
          <w:rFonts w:ascii="Arial Narrow" w:hAnsi="Arial Narrow" w:cstheme="minorHAnsi"/>
          <w:b/>
          <w:color w:val="FF0000"/>
        </w:rPr>
      </w:pPr>
    </w:p>
    <w:p w:rsidR="00CB2892" w:rsidRPr="003A661F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 xml:space="preserve">7. </w:t>
      </w:r>
      <w:bookmarkStart w:id="7" w:name="_Toc494963507"/>
      <w:r w:rsidR="00CB2892" w:rsidRPr="003A661F">
        <w:rPr>
          <w:rFonts w:ascii="Arial Narrow" w:hAnsi="Arial Narrow" w:cstheme="minorHAnsi"/>
          <w:b/>
        </w:rPr>
        <w:t>ESTRUTURAS DE COBERTURAS</w:t>
      </w:r>
      <w:bookmarkEnd w:id="7"/>
    </w:p>
    <w:p w:rsidR="00CB2892" w:rsidRPr="003A661F" w:rsidRDefault="00CB2892" w:rsidP="00A51040">
      <w:pPr>
        <w:pStyle w:val="Ttulo3"/>
        <w:spacing w:line="360" w:lineRule="auto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8" w:name="_Toc494963508"/>
      <w:r>
        <w:rPr>
          <w:rFonts w:ascii="Arial Narrow" w:hAnsi="Arial Narrow" w:cstheme="minorHAnsi"/>
          <w:b/>
          <w:color w:val="auto"/>
          <w:sz w:val="22"/>
          <w:szCs w:val="22"/>
        </w:rPr>
        <w:t>7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.</w:t>
      </w:r>
      <w:r>
        <w:rPr>
          <w:rFonts w:ascii="Arial Narrow" w:hAnsi="Arial Narrow" w:cstheme="minorHAnsi"/>
          <w:b/>
          <w:color w:val="auto"/>
          <w:sz w:val="22"/>
          <w:szCs w:val="22"/>
        </w:rPr>
        <w:t>1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.1. Estrutura do Telhado</w:t>
      </w:r>
      <w:bookmarkEnd w:id="8"/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7.1</w:t>
      </w:r>
      <w:r w:rsidRPr="003A661F">
        <w:rPr>
          <w:rFonts w:ascii="Arial Narrow" w:hAnsi="Arial Narrow" w:cstheme="minorHAnsi"/>
          <w:b/>
        </w:rPr>
        <w:t>.1.1. Características e Dimensões do Material</w:t>
      </w:r>
      <w:r w:rsidRPr="003A661F">
        <w:rPr>
          <w:rFonts w:ascii="Arial Narrow" w:hAnsi="Arial Narrow" w:cstheme="minorHAnsi"/>
        </w:rPr>
        <w:br/>
        <w:t xml:space="preserve">Estrutura metálica composta por tesouras e terças em perfis “U” simples ou enrijecido com seções variáveis e ligações do tipo soldada.  Estes materiais deverão possuir as características mínimas de aço </w:t>
      </w:r>
      <w:r w:rsidRPr="003A661F">
        <w:rPr>
          <w:rFonts w:ascii="Arial Narrow" w:hAnsi="Arial Narrow" w:cstheme="minorHAnsi"/>
          <w:b/>
        </w:rPr>
        <w:t>ASTM A36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7</w:t>
      </w:r>
      <w:r w:rsidRPr="003A661F">
        <w:rPr>
          <w:rFonts w:ascii="Arial Narrow" w:hAnsi="Arial Narrow" w:cstheme="minorHAnsi"/>
          <w:b/>
        </w:rPr>
        <w:t>.</w:t>
      </w:r>
      <w:r>
        <w:rPr>
          <w:rFonts w:ascii="Arial Narrow" w:hAnsi="Arial Narrow" w:cstheme="minorHAnsi"/>
          <w:b/>
        </w:rPr>
        <w:t>1</w:t>
      </w:r>
      <w:r w:rsidRPr="003A661F">
        <w:rPr>
          <w:rFonts w:ascii="Arial Narrow" w:hAnsi="Arial Narrow" w:cstheme="minorHAnsi"/>
          <w:b/>
        </w:rPr>
        <w:t>.1.2. Referência com os desenhos do projeto executivo</w:t>
      </w:r>
      <w:r w:rsidRPr="003A661F">
        <w:rPr>
          <w:rFonts w:ascii="Arial Narrow" w:hAnsi="Arial Narrow" w:cstheme="minorHAnsi"/>
        </w:rPr>
        <w:br/>
        <w:t>Estrutura de cobertura de toda a edificação, conforme especificação em projeto.</w:t>
      </w:r>
      <w:r w:rsidRPr="003A661F">
        <w:rPr>
          <w:rFonts w:ascii="Arial Narrow" w:hAnsi="Arial Narrow" w:cstheme="minorHAnsi"/>
        </w:rPr>
        <w:br/>
      </w:r>
      <w:r>
        <w:rPr>
          <w:rFonts w:ascii="Arial Narrow" w:hAnsi="Arial Narrow" w:cstheme="minorHAnsi"/>
          <w:b/>
        </w:rPr>
        <w:t>7</w:t>
      </w:r>
      <w:r w:rsidRPr="003A661F">
        <w:rPr>
          <w:rFonts w:ascii="Arial Narrow" w:hAnsi="Arial Narrow" w:cstheme="minorHAnsi"/>
          <w:b/>
        </w:rPr>
        <w:t>.</w:t>
      </w:r>
      <w:r>
        <w:rPr>
          <w:rFonts w:ascii="Arial Narrow" w:hAnsi="Arial Narrow" w:cstheme="minorHAnsi"/>
          <w:b/>
        </w:rPr>
        <w:t>1</w:t>
      </w:r>
      <w:r w:rsidRPr="003A661F">
        <w:rPr>
          <w:rFonts w:ascii="Arial Narrow" w:hAnsi="Arial Narrow" w:cstheme="minorHAnsi"/>
          <w:b/>
        </w:rPr>
        <w:t>.1.3. Normas Técnicas relacionadas</w:t>
      </w:r>
    </w:p>
    <w:p w:rsidR="00CB2892" w:rsidRPr="003A661F" w:rsidRDefault="00CB2892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 w:rsidRPr="003A661F">
        <w:rPr>
          <w:rFonts w:ascii="Arial Narrow" w:hAnsi="Arial Narrow" w:cstheme="minorHAnsi"/>
        </w:rPr>
        <w:t>_ABNT NBR 8800, Projeto de Estruturas de Aço e Estruturas Mistas de Aço e Concreto de Edifícios;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  <w:b/>
          <w:bCs/>
          <w:highlight w:val="yellow"/>
        </w:rPr>
      </w:pPr>
    </w:p>
    <w:p w:rsidR="00CB2892" w:rsidRPr="003A661F" w:rsidRDefault="00CB2892" w:rsidP="00A51040">
      <w:pPr>
        <w:pStyle w:val="Ttulo2"/>
        <w:spacing w:line="360" w:lineRule="auto"/>
        <w:rPr>
          <w:rFonts w:ascii="Arial Narrow" w:hAnsi="Arial Narrow" w:cstheme="minorHAnsi"/>
          <w:b/>
          <w:sz w:val="22"/>
          <w:szCs w:val="22"/>
        </w:rPr>
      </w:pPr>
      <w:bookmarkStart w:id="9" w:name="_Toc494963509"/>
      <w:r>
        <w:rPr>
          <w:rFonts w:ascii="Arial Narrow" w:hAnsi="Arial Narrow" w:cstheme="minorHAnsi"/>
          <w:b/>
          <w:color w:val="auto"/>
          <w:sz w:val="22"/>
          <w:szCs w:val="22"/>
        </w:rPr>
        <w:t>7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.</w:t>
      </w:r>
      <w:r>
        <w:rPr>
          <w:rFonts w:ascii="Arial Narrow" w:hAnsi="Arial Narrow" w:cstheme="minorHAnsi"/>
          <w:b/>
          <w:color w:val="auto"/>
          <w:sz w:val="22"/>
          <w:szCs w:val="22"/>
        </w:rPr>
        <w:t>2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. COBERTURA</w:t>
      </w:r>
      <w:bookmarkEnd w:id="9"/>
    </w:p>
    <w:p w:rsidR="00CB2892" w:rsidRPr="003A661F" w:rsidRDefault="00CB2892" w:rsidP="00A51040">
      <w:pPr>
        <w:pStyle w:val="Ttulo3"/>
        <w:spacing w:line="360" w:lineRule="auto"/>
        <w:rPr>
          <w:rFonts w:ascii="Arial Narrow" w:hAnsi="Arial Narrow" w:cstheme="minorHAnsi"/>
          <w:b/>
          <w:color w:val="auto"/>
          <w:sz w:val="22"/>
          <w:szCs w:val="22"/>
        </w:rPr>
      </w:pPr>
      <w:bookmarkStart w:id="10" w:name="_Toc494963510"/>
      <w:r>
        <w:rPr>
          <w:rFonts w:ascii="Arial Narrow" w:hAnsi="Arial Narrow" w:cstheme="minorHAnsi"/>
          <w:b/>
          <w:color w:val="auto"/>
          <w:sz w:val="22"/>
          <w:szCs w:val="22"/>
        </w:rPr>
        <w:t>7.2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 xml:space="preserve">.1. Telhas </w:t>
      </w:r>
      <w:bookmarkEnd w:id="10"/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termoac</w:t>
      </w:r>
      <w:r w:rsidR="007F5C1D">
        <w:rPr>
          <w:rFonts w:ascii="Arial Narrow" w:hAnsi="Arial Narrow" w:cstheme="minorHAnsi"/>
          <w:b/>
          <w:color w:val="auto"/>
          <w:sz w:val="22"/>
          <w:szCs w:val="22"/>
        </w:rPr>
        <w:t>ú</w:t>
      </w:r>
      <w:r w:rsidRPr="003A661F">
        <w:rPr>
          <w:rFonts w:ascii="Arial Narrow" w:hAnsi="Arial Narrow" w:cstheme="minorHAnsi"/>
          <w:b/>
          <w:color w:val="auto"/>
          <w:sz w:val="22"/>
          <w:szCs w:val="22"/>
        </w:rPr>
        <w:t>stica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b/>
        </w:rPr>
        <w:t>7.2</w:t>
      </w:r>
      <w:r w:rsidRPr="003A661F">
        <w:rPr>
          <w:rFonts w:ascii="Arial Narrow" w:hAnsi="Arial Narrow" w:cstheme="minorHAnsi"/>
          <w:b/>
        </w:rPr>
        <w:t>.1.1. Caracterização e Dimensões do Material:</w:t>
      </w:r>
      <w:r w:rsidRPr="003A661F">
        <w:rPr>
          <w:rFonts w:ascii="Arial Narrow" w:hAnsi="Arial Narrow" w:cstheme="minorHAnsi"/>
        </w:rPr>
        <w:br/>
        <w:t xml:space="preserve">Serão aplicadas telhas </w:t>
      </w:r>
      <w:proofErr w:type="spellStart"/>
      <w:r w:rsidRPr="003A661F">
        <w:rPr>
          <w:rFonts w:ascii="Arial Narrow" w:hAnsi="Arial Narrow" w:cstheme="minorHAnsi"/>
          <w:bCs/>
        </w:rPr>
        <w:t>termoacustica</w:t>
      </w:r>
      <w:proofErr w:type="spellEnd"/>
      <w:r w:rsidRPr="003A661F">
        <w:rPr>
          <w:rFonts w:ascii="Arial Narrow" w:hAnsi="Arial Narrow" w:cstheme="minorHAnsi"/>
        </w:rPr>
        <w:t xml:space="preserve">, trapezoidais pré- pintada em uma face, com espessura 0,43 ou 0,50 mm </w:t>
      </w:r>
      <w:proofErr w:type="spellStart"/>
      <w:r w:rsidRPr="003A661F">
        <w:rPr>
          <w:rFonts w:ascii="Arial Narrow" w:hAnsi="Arial Narrow" w:cstheme="minorHAnsi"/>
        </w:rPr>
        <w:t>galvalume</w:t>
      </w:r>
      <w:proofErr w:type="spellEnd"/>
      <w:r w:rsidRPr="003A661F">
        <w:rPr>
          <w:rFonts w:ascii="Arial Narrow" w:hAnsi="Arial Narrow" w:cstheme="minorHAnsi"/>
        </w:rPr>
        <w:t xml:space="preserve">, preenchimento de 30 mm de isopor poliestireno, fixada com parafuso auto </w:t>
      </w:r>
      <w:proofErr w:type="spellStart"/>
      <w:r w:rsidRPr="003A661F">
        <w:rPr>
          <w:rFonts w:ascii="Arial Narrow" w:hAnsi="Arial Narrow" w:cstheme="minorHAnsi"/>
        </w:rPr>
        <w:t>brocante</w:t>
      </w:r>
      <w:proofErr w:type="spellEnd"/>
      <w:r w:rsidRPr="003A661F">
        <w:rPr>
          <w:rFonts w:ascii="Arial Narrow" w:hAnsi="Arial Narrow" w:cstheme="minorHAnsi"/>
        </w:rPr>
        <w:t>.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  <w:b/>
        </w:rPr>
        <w:lastRenderedPageBreak/>
        <w:t xml:space="preserve">4.4.1.2. </w:t>
      </w:r>
      <w:r w:rsidR="007F5C1D" w:rsidRPr="003A661F">
        <w:rPr>
          <w:rFonts w:ascii="Arial Narrow" w:hAnsi="Arial Narrow" w:cstheme="minorHAnsi"/>
          <w:b/>
        </w:rPr>
        <w:t>Sequencia</w:t>
      </w:r>
      <w:r w:rsidRPr="003A661F">
        <w:rPr>
          <w:rFonts w:ascii="Arial Narrow" w:hAnsi="Arial Narrow" w:cstheme="minorHAnsi"/>
          <w:b/>
        </w:rPr>
        <w:t xml:space="preserve"> de execução:</w:t>
      </w:r>
      <w:r w:rsidRPr="003A661F">
        <w:rPr>
          <w:rFonts w:ascii="Arial Narrow" w:hAnsi="Arial Narrow" w:cstheme="minorHAnsi"/>
        </w:rPr>
        <w:br/>
        <w:t xml:space="preserve">Aplicação de telhas </w:t>
      </w:r>
      <w:r w:rsidRPr="003A661F">
        <w:rPr>
          <w:rFonts w:ascii="Arial Narrow" w:hAnsi="Arial Narrow" w:cstheme="minorHAnsi"/>
          <w:bCs/>
        </w:rPr>
        <w:t>termoac</w:t>
      </w:r>
      <w:r w:rsidR="007F5C1D">
        <w:rPr>
          <w:rFonts w:ascii="Arial Narrow" w:hAnsi="Arial Narrow" w:cstheme="minorHAnsi"/>
          <w:bCs/>
        </w:rPr>
        <w:t>ú</w:t>
      </w:r>
      <w:r w:rsidRPr="003A661F">
        <w:rPr>
          <w:rFonts w:ascii="Arial Narrow" w:hAnsi="Arial Narrow" w:cstheme="minorHAnsi"/>
          <w:bCs/>
        </w:rPr>
        <w:t>stica</w:t>
      </w:r>
      <w:r>
        <w:rPr>
          <w:rFonts w:ascii="Arial Narrow" w:hAnsi="Arial Narrow" w:cstheme="minorHAnsi"/>
          <w:bCs/>
        </w:rPr>
        <w:t>s</w:t>
      </w:r>
      <w:r w:rsidRPr="003A661F">
        <w:rPr>
          <w:rFonts w:ascii="Arial Narrow" w:hAnsi="Arial Narrow" w:cstheme="minorHAnsi"/>
          <w:bCs/>
        </w:rPr>
        <w:t xml:space="preserve"> </w:t>
      </w:r>
      <w:r w:rsidRPr="003A661F">
        <w:rPr>
          <w:rFonts w:ascii="Arial Narrow" w:hAnsi="Arial Narrow" w:cstheme="minorHAnsi"/>
        </w:rPr>
        <w:t xml:space="preserve">trapezoidais, de primeira qualidade, fixadas com parafuso </w:t>
      </w:r>
      <w:proofErr w:type="spellStart"/>
      <w:proofErr w:type="gramStart"/>
      <w:r w:rsidRPr="003A661F">
        <w:rPr>
          <w:rFonts w:ascii="Arial Narrow" w:hAnsi="Arial Narrow" w:cstheme="minorHAnsi"/>
        </w:rPr>
        <w:t>auto-perfurante</w:t>
      </w:r>
      <w:proofErr w:type="spellEnd"/>
      <w:proofErr w:type="gramEnd"/>
      <w:r w:rsidRPr="003A661F">
        <w:rPr>
          <w:rFonts w:ascii="Arial Narrow" w:hAnsi="Arial Narrow" w:cstheme="minorHAnsi"/>
        </w:rPr>
        <w:t xml:space="preserve"> sobre terças em perfis “U”, apoiados em tesouras metálicas.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  <w:b/>
        </w:rPr>
      </w:pPr>
      <w:r w:rsidRPr="003A661F">
        <w:rPr>
          <w:rFonts w:ascii="Arial Narrow" w:hAnsi="Arial Narrow" w:cstheme="minorHAnsi"/>
          <w:b/>
        </w:rPr>
        <w:t>4.4.1.3. Normas Técnicas relacionadas:</w:t>
      </w:r>
    </w:p>
    <w:p w:rsidR="00CB2892" w:rsidRPr="003A661F" w:rsidRDefault="00CB2892" w:rsidP="00A51040">
      <w:pPr>
        <w:spacing w:after="0" w:line="360" w:lineRule="auto"/>
        <w:rPr>
          <w:rFonts w:ascii="Arial Narrow" w:hAnsi="Arial Narrow" w:cstheme="minorHAnsi"/>
        </w:rPr>
      </w:pPr>
      <w:r w:rsidRPr="003A661F">
        <w:rPr>
          <w:rFonts w:ascii="Arial Narrow" w:hAnsi="Arial Narrow" w:cstheme="minorHAnsi"/>
        </w:rPr>
        <w:sym w:font="Symbol" w:char="F05F"/>
      </w:r>
      <w:r w:rsidRPr="003A661F">
        <w:rPr>
          <w:rFonts w:ascii="Arial Narrow" w:hAnsi="Arial Narrow" w:cstheme="minorHAnsi"/>
        </w:rPr>
        <w:t>ABNT NBR 14514-Telhas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de Aço Revestido</w:t>
      </w:r>
      <w:r>
        <w:rPr>
          <w:rFonts w:ascii="Arial Narrow" w:hAnsi="Arial Narrow" w:cstheme="minorHAnsi"/>
        </w:rPr>
        <w:t xml:space="preserve"> </w:t>
      </w:r>
      <w:r w:rsidRPr="003A661F">
        <w:rPr>
          <w:rFonts w:ascii="Arial Narrow" w:hAnsi="Arial Narrow" w:cstheme="minorHAnsi"/>
        </w:rPr>
        <w:t>de Seção Trapezoidal</w:t>
      </w:r>
    </w:p>
    <w:p w:rsidR="00362C1C" w:rsidRDefault="00CB2892" w:rsidP="00A51040">
      <w:pPr>
        <w:spacing w:after="0" w:line="360" w:lineRule="auto"/>
        <w:rPr>
          <w:rFonts w:ascii="Arial Narrow" w:hAnsi="Arial Narrow" w:cstheme="minorHAnsi"/>
          <w:b/>
        </w:rPr>
      </w:pPr>
      <w:r w:rsidRPr="003A661F">
        <w:rPr>
          <w:rFonts w:ascii="Arial Narrow" w:hAnsi="Arial Narrow" w:cstheme="minorHAnsi"/>
        </w:rPr>
        <w:sym w:font="Symbol" w:char="F020"/>
      </w:r>
    </w:p>
    <w:p w:rsidR="001C59A2" w:rsidRPr="00CF2913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8</w:t>
      </w:r>
      <w:r w:rsidR="00AC25F7">
        <w:rPr>
          <w:rFonts w:ascii="Arial Narrow" w:hAnsi="Arial Narrow" w:cstheme="minorHAnsi"/>
          <w:b/>
        </w:rPr>
        <w:t>. PORTÃO</w:t>
      </w:r>
      <w:r w:rsidR="001C59A2" w:rsidRPr="00CF2913">
        <w:rPr>
          <w:rFonts w:ascii="Arial Narrow" w:hAnsi="Arial Narrow" w:cstheme="minorHAnsi"/>
          <w:b/>
        </w:rPr>
        <w:t xml:space="preserve"> DE ACESSO</w:t>
      </w:r>
    </w:p>
    <w:p w:rsidR="009C5673" w:rsidRPr="00CF2913" w:rsidRDefault="00AC25F7" w:rsidP="00A51040">
      <w:pPr>
        <w:spacing w:line="36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O P</w:t>
      </w:r>
      <w:r w:rsidR="008B4409">
        <w:rPr>
          <w:rFonts w:ascii="Arial Narrow" w:hAnsi="Arial Narrow" w:cstheme="minorHAnsi"/>
        </w:rPr>
        <w:t>or</w:t>
      </w:r>
      <w:r>
        <w:rPr>
          <w:rFonts w:ascii="Arial Narrow" w:hAnsi="Arial Narrow" w:cstheme="minorHAnsi"/>
        </w:rPr>
        <w:t xml:space="preserve">tão de </w:t>
      </w:r>
      <w:r w:rsidR="009C5673" w:rsidRPr="00CF2913">
        <w:rPr>
          <w:rFonts w:ascii="Arial Narrow" w:hAnsi="Arial Narrow" w:cstheme="minorHAnsi"/>
        </w:rPr>
        <w:t xml:space="preserve">acesso </w:t>
      </w:r>
      <w:r>
        <w:rPr>
          <w:rFonts w:ascii="Arial Narrow" w:hAnsi="Arial Narrow" w:cstheme="minorHAnsi"/>
        </w:rPr>
        <w:t xml:space="preserve">da unidade escolar foi danificado com o vendaval se fazendo necessário realizar a retirada e o fornecimento e instalação </w:t>
      </w:r>
      <w:r w:rsidR="008B4409">
        <w:rPr>
          <w:rFonts w:ascii="Arial Narrow" w:hAnsi="Arial Narrow" w:cstheme="minorHAnsi"/>
        </w:rPr>
        <w:t xml:space="preserve">de um novo portão em </w:t>
      </w:r>
      <w:proofErr w:type="spellStart"/>
      <w:r w:rsidR="008B4409">
        <w:rPr>
          <w:rFonts w:ascii="Arial Narrow" w:hAnsi="Arial Narrow" w:cstheme="minorHAnsi"/>
        </w:rPr>
        <w:t>metalon</w:t>
      </w:r>
      <w:proofErr w:type="spellEnd"/>
      <w:r w:rsidR="008B4409">
        <w:rPr>
          <w:rFonts w:ascii="Arial Narrow" w:hAnsi="Arial Narrow" w:cstheme="minorHAnsi"/>
        </w:rPr>
        <w:t xml:space="preserve"> de 4,00</w:t>
      </w:r>
      <w:proofErr w:type="gramStart"/>
      <w:r w:rsidR="008B4409">
        <w:rPr>
          <w:rFonts w:ascii="Arial Narrow" w:hAnsi="Arial Narrow" w:cstheme="minorHAnsi"/>
        </w:rPr>
        <w:t>x2,</w:t>
      </w:r>
      <w:proofErr w:type="gramEnd"/>
      <w:r w:rsidR="008B4409">
        <w:rPr>
          <w:rFonts w:ascii="Arial Narrow" w:hAnsi="Arial Narrow" w:cstheme="minorHAnsi"/>
        </w:rPr>
        <w:t>10 metros (gradil).</w:t>
      </w:r>
    </w:p>
    <w:p w:rsidR="001C59A2" w:rsidRPr="00CF2913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9</w:t>
      </w:r>
      <w:r w:rsidR="001C59A2" w:rsidRPr="00CF2913">
        <w:rPr>
          <w:rFonts w:ascii="Arial Narrow" w:hAnsi="Arial Narrow" w:cstheme="minorHAnsi"/>
          <w:b/>
        </w:rPr>
        <w:t>. INSTALAÇÕES ELÉTRICAS</w:t>
      </w:r>
    </w:p>
    <w:p w:rsidR="00793F22" w:rsidRPr="00CF2913" w:rsidRDefault="00793F2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 xml:space="preserve">O projeto de instalações elétricas foi desenvolvido para melhor atender </w:t>
      </w:r>
      <w:r w:rsidR="008B4409">
        <w:rPr>
          <w:rFonts w:ascii="Arial Narrow" w:hAnsi="Arial Narrow" w:cstheme="minorHAnsi"/>
        </w:rPr>
        <w:t>a unidade escolar</w:t>
      </w:r>
      <w:r w:rsidRPr="00CF2913">
        <w:rPr>
          <w:rFonts w:ascii="Arial Narrow" w:hAnsi="Arial Narrow" w:cstheme="minorHAnsi"/>
        </w:rPr>
        <w:t xml:space="preserve">. Foi definida a distribuição geral das luminárias, pontos de força, comandos, circuitos, chaves, proteções e equipamentos. O atendimento à edificação foi considerado em baixa tensão, 127 V / 220 V. Os circuitos que serão instalados seguirão os pontos de consumo através de eletrodutos, </w:t>
      </w:r>
      <w:proofErr w:type="spellStart"/>
      <w:r w:rsidRPr="00CF2913">
        <w:rPr>
          <w:rFonts w:ascii="Arial Narrow" w:hAnsi="Arial Narrow" w:cstheme="minorHAnsi"/>
        </w:rPr>
        <w:t>conduletes</w:t>
      </w:r>
      <w:proofErr w:type="spellEnd"/>
      <w:r w:rsidRPr="00CF2913">
        <w:rPr>
          <w:rFonts w:ascii="Arial Narrow" w:hAnsi="Arial Narrow" w:cstheme="minorHAnsi"/>
        </w:rPr>
        <w:t xml:space="preserve"> e caixas de passagem. Todos os materiais deverão ser de qualidade para garantir a facilidade de manutenção e durabilidade. A partir dos Quadros de distribuição (QD), que seguem em eletrodutos conforme especificado no projeto. Todos os circuitos serão dotados de dispositivos de proteção termomagnéticos para garantir a segurança.</w:t>
      </w:r>
    </w:p>
    <w:p w:rsidR="00793F22" w:rsidRPr="00CF2913" w:rsidRDefault="00793F22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>O acionamento dos comandos das luminárias é feito por seções. Dessa forma aproveita-se melhor a iluminação natural ao longo do dia, permitindo acionar apenas as seções que se fizerem necessária, racionalizando o uso de energia (conforme projeto elétrico e planilha</w:t>
      </w:r>
      <w:r w:rsidR="000B5542">
        <w:rPr>
          <w:rFonts w:ascii="Arial Narrow" w:hAnsi="Arial Narrow" w:cstheme="minorHAnsi"/>
        </w:rPr>
        <w:t xml:space="preserve"> orçamentária</w:t>
      </w:r>
      <w:r w:rsidRPr="00CF2913">
        <w:rPr>
          <w:rFonts w:ascii="Arial Narrow" w:hAnsi="Arial Narrow" w:cstheme="minorHAnsi"/>
        </w:rPr>
        <w:t>).</w:t>
      </w:r>
    </w:p>
    <w:p w:rsidR="001C59A2" w:rsidRPr="00CF2913" w:rsidRDefault="001C59A2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</w:p>
    <w:p w:rsidR="00D812E3" w:rsidRDefault="00362C1C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10</w:t>
      </w:r>
      <w:r w:rsidR="001C59A2" w:rsidRPr="00CF2913">
        <w:rPr>
          <w:rFonts w:ascii="Arial Narrow" w:hAnsi="Arial Narrow" w:cstheme="minorHAnsi"/>
          <w:b/>
        </w:rPr>
        <w:t xml:space="preserve">. </w:t>
      </w:r>
      <w:r w:rsidR="00D812E3">
        <w:rPr>
          <w:rFonts w:ascii="Arial Narrow" w:hAnsi="Arial Narrow" w:cstheme="minorHAnsi"/>
          <w:b/>
        </w:rPr>
        <w:t>POSTO DE TRANSFORMAÇÃO</w:t>
      </w:r>
    </w:p>
    <w:p w:rsidR="00A51040" w:rsidRDefault="00A51040" w:rsidP="00A51040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 posto de transformação da unidade escolar</w:t>
      </w:r>
      <w:r w:rsidR="008249A5">
        <w:rPr>
          <w:rFonts w:ascii="Arial Narrow" w:hAnsi="Arial Narrow" w:cs="Arial"/>
        </w:rPr>
        <w:t xml:space="preserve"> teve parte da sua estrutura </w:t>
      </w:r>
      <w:r>
        <w:rPr>
          <w:rFonts w:ascii="Arial Narrow" w:hAnsi="Arial Narrow" w:cs="Arial"/>
        </w:rPr>
        <w:t>danificad</w:t>
      </w:r>
      <w:r w:rsidR="00BD67F9">
        <w:rPr>
          <w:rFonts w:ascii="Arial Narrow" w:hAnsi="Arial Narrow" w:cs="Arial"/>
        </w:rPr>
        <w:t>a</w:t>
      </w:r>
      <w:r w:rsidR="008249A5">
        <w:rPr>
          <w:rFonts w:ascii="Arial Narrow" w:hAnsi="Arial Narrow" w:cs="Arial"/>
        </w:rPr>
        <w:t xml:space="preserve"> com o forte vendaval</w:t>
      </w:r>
      <w:r>
        <w:rPr>
          <w:rFonts w:ascii="Arial Narrow" w:hAnsi="Arial Narrow" w:cs="Arial"/>
        </w:rPr>
        <w:t xml:space="preserve">, necessitando </w:t>
      </w:r>
      <w:r w:rsidR="008249A5">
        <w:rPr>
          <w:rFonts w:ascii="Arial Narrow" w:hAnsi="Arial Narrow" w:cs="Arial"/>
        </w:rPr>
        <w:t xml:space="preserve">realizar a </w:t>
      </w:r>
      <w:r>
        <w:rPr>
          <w:rFonts w:ascii="Arial Narrow" w:hAnsi="Arial Narrow" w:cs="Arial"/>
        </w:rPr>
        <w:t xml:space="preserve">manutenção para que o mesmo volte </w:t>
      </w:r>
      <w:r w:rsidR="008249A5">
        <w:rPr>
          <w:rFonts w:ascii="Arial Narrow" w:hAnsi="Arial Narrow" w:cs="Arial"/>
        </w:rPr>
        <w:t xml:space="preserve">operacionalizar </w:t>
      </w:r>
      <w:r>
        <w:rPr>
          <w:rFonts w:ascii="Arial Narrow" w:hAnsi="Arial Narrow" w:cs="Arial"/>
        </w:rPr>
        <w:t xml:space="preserve">sua função de </w:t>
      </w:r>
      <w:r w:rsidR="00896207">
        <w:rPr>
          <w:rFonts w:ascii="Arial Narrow" w:hAnsi="Arial Narrow" w:cs="Arial"/>
        </w:rPr>
        <w:t>A</w:t>
      </w:r>
      <w:r>
        <w:rPr>
          <w:rFonts w:ascii="Arial Narrow" w:hAnsi="Arial Narrow" w:cs="Arial"/>
        </w:rPr>
        <w:t xml:space="preserve">limentação </w:t>
      </w:r>
      <w:r w:rsidR="00896207" w:rsidRPr="00FE018F">
        <w:rPr>
          <w:rFonts w:ascii="Arial Narrow" w:hAnsi="Arial Narrow" w:cs="Arial"/>
        </w:rPr>
        <w:t xml:space="preserve">das Instalações Elétricas </w:t>
      </w:r>
      <w:r w:rsidR="00896207" w:rsidRPr="00FE018F">
        <w:rPr>
          <w:rFonts w:ascii="Arial Narrow" w:hAnsi="Arial Narrow"/>
        </w:rPr>
        <w:t>com Segurança e Confiabilidade</w:t>
      </w:r>
      <w:r>
        <w:rPr>
          <w:rFonts w:ascii="Arial Narrow" w:hAnsi="Arial Narrow" w:cs="Arial"/>
        </w:rPr>
        <w:t xml:space="preserve">, necessitando substituir poste, fiação, peças, mureta de alvenaria e transformador que foram danificados com o vendaval.  </w:t>
      </w:r>
    </w:p>
    <w:p w:rsidR="001C59A2" w:rsidRPr="00CF2913" w:rsidRDefault="00A51040" w:rsidP="00A51040">
      <w:pPr>
        <w:spacing w:after="0" w:line="360" w:lineRule="auto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 xml:space="preserve">11. </w:t>
      </w:r>
      <w:r w:rsidR="001C59A2" w:rsidRPr="00CF2913">
        <w:rPr>
          <w:rFonts w:ascii="Arial Narrow" w:hAnsi="Arial Narrow" w:cstheme="minorHAnsi"/>
          <w:b/>
        </w:rPr>
        <w:t>LIMPEZA DE OBRA</w:t>
      </w:r>
    </w:p>
    <w:p w:rsidR="000F08FE" w:rsidRPr="00CF2913" w:rsidRDefault="000F08FE" w:rsidP="00A51040">
      <w:pPr>
        <w:spacing w:after="0" w:line="360" w:lineRule="auto"/>
        <w:jc w:val="both"/>
        <w:rPr>
          <w:rFonts w:ascii="Arial Narrow" w:hAnsi="Arial Narrow" w:cstheme="minorHAnsi"/>
        </w:rPr>
      </w:pPr>
      <w:r w:rsidRPr="00CF2913">
        <w:rPr>
          <w:rFonts w:ascii="Arial Narrow" w:hAnsi="Arial Narrow" w:cstheme="minorHAnsi"/>
        </w:rPr>
        <w:t>A obra será entregue limpa, com entulhos e sobras de materiais recolhidos e acondicionados em</w:t>
      </w:r>
      <w:r w:rsidR="003054DD" w:rsidRPr="00CF2913">
        <w:rPr>
          <w:rFonts w:ascii="Arial Narrow" w:hAnsi="Arial Narrow" w:cstheme="minorHAnsi"/>
        </w:rPr>
        <w:t xml:space="preserve"> </w:t>
      </w:r>
      <w:r w:rsidRPr="00CF2913">
        <w:rPr>
          <w:rFonts w:ascii="Arial Narrow" w:hAnsi="Arial Narrow" w:cstheme="minorHAnsi"/>
        </w:rPr>
        <w:t>contêineres para destinação final, pelo contratado.</w:t>
      </w:r>
    </w:p>
    <w:p w:rsidR="00922BD0" w:rsidRPr="00CF2913" w:rsidRDefault="00922BD0" w:rsidP="00A51040">
      <w:pPr>
        <w:widowControl w:val="0"/>
        <w:tabs>
          <w:tab w:val="left" w:pos="0"/>
        </w:tabs>
        <w:autoSpaceDE w:val="0"/>
        <w:autoSpaceDN w:val="0"/>
        <w:adjustRightInd w:val="0"/>
        <w:spacing w:before="360" w:after="120" w:line="360" w:lineRule="auto"/>
        <w:jc w:val="right"/>
        <w:rPr>
          <w:rFonts w:ascii="Arial Narrow" w:hAnsi="Arial Narrow"/>
          <w:bCs/>
          <w:color w:val="000000"/>
        </w:rPr>
      </w:pPr>
      <w:r w:rsidRPr="00CF2913">
        <w:rPr>
          <w:rFonts w:ascii="Arial Narrow" w:hAnsi="Arial Narrow"/>
          <w:bCs/>
          <w:color w:val="000000"/>
        </w:rPr>
        <w:t>Várzea Grande</w:t>
      </w:r>
      <w:r w:rsidR="00146139" w:rsidRPr="00CF2913">
        <w:rPr>
          <w:rFonts w:ascii="Arial Narrow" w:hAnsi="Arial Narrow"/>
          <w:bCs/>
          <w:color w:val="000000"/>
        </w:rPr>
        <w:t>-MT</w:t>
      </w:r>
      <w:r w:rsidRPr="00CF2913">
        <w:rPr>
          <w:rFonts w:ascii="Arial Narrow" w:hAnsi="Arial Narrow"/>
          <w:bCs/>
          <w:color w:val="000000"/>
        </w:rPr>
        <w:t xml:space="preserve">, </w:t>
      </w:r>
      <w:r w:rsidR="00D46592">
        <w:rPr>
          <w:rFonts w:ascii="Arial Narrow" w:hAnsi="Arial Narrow"/>
          <w:bCs/>
          <w:color w:val="000000"/>
        </w:rPr>
        <w:t>n</w:t>
      </w:r>
      <w:r w:rsidR="00CF2913" w:rsidRPr="00CF2913">
        <w:rPr>
          <w:rFonts w:ascii="Arial Narrow" w:hAnsi="Arial Narrow"/>
          <w:bCs/>
          <w:color w:val="000000"/>
        </w:rPr>
        <w:t>ovemb</w:t>
      </w:r>
      <w:r w:rsidR="004F3060" w:rsidRPr="00CF2913">
        <w:rPr>
          <w:rFonts w:ascii="Arial Narrow" w:hAnsi="Arial Narrow"/>
          <w:bCs/>
          <w:color w:val="000000"/>
        </w:rPr>
        <w:t>ro 201</w:t>
      </w:r>
      <w:r w:rsidR="00CF2913" w:rsidRPr="00CF2913">
        <w:rPr>
          <w:rFonts w:ascii="Arial Narrow" w:hAnsi="Arial Narrow"/>
          <w:bCs/>
          <w:color w:val="000000"/>
        </w:rPr>
        <w:t>9</w:t>
      </w:r>
      <w:r w:rsidRPr="00CF2913">
        <w:rPr>
          <w:rFonts w:ascii="Arial Narrow" w:hAnsi="Arial Narrow"/>
          <w:bCs/>
          <w:color w:val="000000"/>
        </w:rPr>
        <w:t>.</w:t>
      </w:r>
    </w:p>
    <w:sectPr w:rsidR="00922BD0" w:rsidRPr="00CF2913" w:rsidSect="00A51040">
      <w:headerReference w:type="default" r:id="rId9"/>
      <w:footerReference w:type="default" r:id="rId10"/>
      <w:pgSz w:w="11906" w:h="16838"/>
      <w:pgMar w:top="1701" w:right="707" w:bottom="1134" w:left="1418" w:header="709" w:footer="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53E" w:rsidRDefault="0084653E" w:rsidP="00623828">
      <w:pPr>
        <w:spacing w:after="0" w:line="240" w:lineRule="auto"/>
      </w:pPr>
      <w:r>
        <w:separator/>
      </w:r>
    </w:p>
  </w:endnote>
  <w:endnote w:type="continuationSeparator" w:id="0">
    <w:p w:rsidR="0084653E" w:rsidRDefault="0084653E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  <w:sz w:val="16"/>
        <w:szCs w:val="16"/>
      </w:rPr>
      <w:id w:val="5455376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16"/>
            <w:szCs w:val="16"/>
          </w:rPr>
          <w:id w:val="5669139"/>
          <w:docPartObj>
            <w:docPartGallery w:val="Page Numbers (Bottom of Page)"/>
            <w:docPartUnique/>
          </w:docPartObj>
        </w:sdtPr>
        <w:sdtContent>
          <w:p w:rsidR="00053A82" w:rsidRPr="00CF2913" w:rsidRDefault="00974A22" w:rsidP="00690A41">
            <w:pPr>
              <w:pStyle w:val="Rodap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CF2913">
              <w:rPr>
                <w:rFonts w:ascii="Arial Narrow" w:hAnsi="Arial Narrow"/>
                <w:sz w:val="16"/>
                <w:szCs w:val="16"/>
              </w:rPr>
              <w:fldChar w:fldCharType="begin"/>
            </w:r>
            <w:r w:rsidR="00053A82" w:rsidRPr="00CF2913">
              <w:rPr>
                <w:rFonts w:ascii="Arial Narrow" w:hAnsi="Arial Narrow"/>
                <w:sz w:val="16"/>
                <w:szCs w:val="16"/>
              </w:rPr>
              <w:instrText xml:space="preserve"> PAGE   \* MERGEFORMAT </w:instrText>
            </w:r>
            <w:r w:rsidRPr="00CF2913">
              <w:rPr>
                <w:rFonts w:ascii="Arial Narrow" w:hAnsi="Arial Narrow"/>
                <w:sz w:val="16"/>
                <w:szCs w:val="16"/>
              </w:rPr>
              <w:fldChar w:fldCharType="separate"/>
            </w:r>
            <w:r w:rsidR="00BD67F9">
              <w:rPr>
                <w:rFonts w:ascii="Arial Narrow" w:hAnsi="Arial Narrow"/>
                <w:noProof/>
                <w:sz w:val="16"/>
                <w:szCs w:val="16"/>
              </w:rPr>
              <w:t>5</w:t>
            </w:r>
            <w:r w:rsidRPr="00CF2913">
              <w:rPr>
                <w:rFonts w:ascii="Arial Narrow" w:hAnsi="Arial Narrow"/>
                <w:sz w:val="16"/>
                <w:szCs w:val="16"/>
              </w:rPr>
              <w:fldChar w:fldCharType="end"/>
            </w:r>
          </w:p>
        </w:sdtContent>
      </w:sdt>
      <w:p w:rsidR="00053A82" w:rsidRPr="00CF2913" w:rsidRDefault="00053A82" w:rsidP="00690A41">
        <w:pPr>
          <w:pStyle w:val="Rodap"/>
          <w:jc w:val="center"/>
          <w:rPr>
            <w:rFonts w:ascii="Arial Narrow" w:hAnsi="Arial Narrow"/>
            <w:color w:val="A6A6A6" w:themeColor="background1" w:themeShade="A6"/>
            <w:sz w:val="16"/>
            <w:szCs w:val="16"/>
          </w:rPr>
        </w:pPr>
        <w:r w:rsidRPr="00CF2913">
          <w:rPr>
            <w:rFonts w:ascii="Arial Narrow" w:hAnsi="Arial Narrow"/>
            <w:color w:val="A6A6A6" w:themeColor="background1" w:themeShade="A6"/>
            <w:sz w:val="16"/>
            <w:szCs w:val="16"/>
          </w:rPr>
          <w:t xml:space="preserve">Prefeitura Municipal de Várzea Grande - </w:t>
        </w:r>
        <w:r w:rsidRPr="00CF2913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www.varzeagrande.mt.gov.br</w:t>
        </w:r>
      </w:p>
      <w:p w:rsidR="00053A82" w:rsidRPr="00CF2913" w:rsidRDefault="00053A82" w:rsidP="00690A41">
        <w:pPr>
          <w:pStyle w:val="Rodap"/>
          <w:jc w:val="center"/>
          <w:rPr>
            <w:rFonts w:ascii="Arial Narrow" w:hAnsi="Arial Narrow"/>
            <w:color w:val="A6A6A6" w:themeColor="background1" w:themeShade="A6"/>
            <w:sz w:val="16"/>
            <w:szCs w:val="16"/>
          </w:rPr>
        </w:pPr>
        <w:r w:rsidRPr="00CF2913">
          <w:rPr>
            <w:rFonts w:ascii="Arial Narrow" w:hAnsi="Arial Narrow"/>
            <w:color w:val="A6A6A6" w:themeColor="background1" w:themeShade="A6"/>
            <w:sz w:val="16"/>
            <w:szCs w:val="16"/>
          </w:rPr>
          <w:t xml:space="preserve">Avenida Castelo Branco, Paço Municipal, n.2500 - Várzea Grande - Mato Grosso - Brasil - CEP 78125-700 </w:t>
        </w:r>
        <w:r w:rsidRPr="00CF2913">
          <w:rPr>
            <w:rFonts w:ascii="Arial Narrow" w:hAnsi="Arial Narrow"/>
            <w:b/>
            <w:color w:val="A6A6A6" w:themeColor="background1" w:themeShade="A6"/>
            <w:sz w:val="16"/>
            <w:szCs w:val="16"/>
          </w:rPr>
          <w:t>Fone: (65) 3688-8000</w:t>
        </w:r>
      </w:p>
    </w:sdtContent>
  </w:sdt>
  <w:p w:rsidR="00053A82" w:rsidRPr="00CF2913" w:rsidRDefault="00053A82">
    <w:pPr>
      <w:pStyle w:val="Rodap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53E" w:rsidRDefault="0084653E" w:rsidP="00623828">
      <w:pPr>
        <w:spacing w:after="0" w:line="240" w:lineRule="auto"/>
      </w:pPr>
      <w:r>
        <w:separator/>
      </w:r>
    </w:p>
  </w:footnote>
  <w:footnote w:type="continuationSeparator" w:id="0">
    <w:p w:rsidR="0084653E" w:rsidRDefault="0084653E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A82" w:rsidRDefault="00053A82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911850" cy="103505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2123" cy="10385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6443D"/>
    <w:multiLevelType w:val="hybridMultilevel"/>
    <w:tmpl w:val="5E9276C2"/>
    <w:lvl w:ilvl="0" w:tplc="EA185A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2A80"/>
    <w:multiLevelType w:val="hybridMultilevel"/>
    <w:tmpl w:val="64C66B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4D353BE9"/>
    <w:multiLevelType w:val="hybridMultilevel"/>
    <w:tmpl w:val="8F8C55D8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7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491536"/>
    <w:rsid w:val="00000496"/>
    <w:rsid w:val="000030DE"/>
    <w:rsid w:val="0000744F"/>
    <w:rsid w:val="000165FC"/>
    <w:rsid w:val="00042975"/>
    <w:rsid w:val="00042D56"/>
    <w:rsid w:val="00053A82"/>
    <w:rsid w:val="00072D08"/>
    <w:rsid w:val="000735C8"/>
    <w:rsid w:val="00077BB8"/>
    <w:rsid w:val="00080E40"/>
    <w:rsid w:val="0008401A"/>
    <w:rsid w:val="00084CAA"/>
    <w:rsid w:val="00085B42"/>
    <w:rsid w:val="00087B11"/>
    <w:rsid w:val="000A17AB"/>
    <w:rsid w:val="000A4D87"/>
    <w:rsid w:val="000B4CE1"/>
    <w:rsid w:val="000B5542"/>
    <w:rsid w:val="000B5B16"/>
    <w:rsid w:val="000B7297"/>
    <w:rsid w:val="000C5758"/>
    <w:rsid w:val="000C721E"/>
    <w:rsid w:val="000D2C4A"/>
    <w:rsid w:val="000D417A"/>
    <w:rsid w:val="000E137F"/>
    <w:rsid w:val="000E52CA"/>
    <w:rsid w:val="000F01DC"/>
    <w:rsid w:val="000F08FE"/>
    <w:rsid w:val="00107A6D"/>
    <w:rsid w:val="00114348"/>
    <w:rsid w:val="00120DDD"/>
    <w:rsid w:val="001234DB"/>
    <w:rsid w:val="00141EC1"/>
    <w:rsid w:val="00146139"/>
    <w:rsid w:val="00147374"/>
    <w:rsid w:val="00151A17"/>
    <w:rsid w:val="00155AE0"/>
    <w:rsid w:val="00173C97"/>
    <w:rsid w:val="00176738"/>
    <w:rsid w:val="0018095F"/>
    <w:rsid w:val="00180B5C"/>
    <w:rsid w:val="00181622"/>
    <w:rsid w:val="00185999"/>
    <w:rsid w:val="00186A98"/>
    <w:rsid w:val="001949BB"/>
    <w:rsid w:val="001954A8"/>
    <w:rsid w:val="00195524"/>
    <w:rsid w:val="001A1EA9"/>
    <w:rsid w:val="001A2DDC"/>
    <w:rsid w:val="001A3919"/>
    <w:rsid w:val="001A655A"/>
    <w:rsid w:val="001B16D3"/>
    <w:rsid w:val="001C3C8D"/>
    <w:rsid w:val="001C59A2"/>
    <w:rsid w:val="001C7CEF"/>
    <w:rsid w:val="001D0EB3"/>
    <w:rsid w:val="001D22A4"/>
    <w:rsid w:val="001D37D3"/>
    <w:rsid w:val="001D7578"/>
    <w:rsid w:val="001E5A1A"/>
    <w:rsid w:val="001E7838"/>
    <w:rsid w:val="001F4C6C"/>
    <w:rsid w:val="002007AA"/>
    <w:rsid w:val="00203670"/>
    <w:rsid w:val="00210C2D"/>
    <w:rsid w:val="00215E00"/>
    <w:rsid w:val="002215EA"/>
    <w:rsid w:val="00226329"/>
    <w:rsid w:val="00227CB4"/>
    <w:rsid w:val="00240A66"/>
    <w:rsid w:val="00243E27"/>
    <w:rsid w:val="00251F8E"/>
    <w:rsid w:val="0025267F"/>
    <w:rsid w:val="00252A17"/>
    <w:rsid w:val="00255F48"/>
    <w:rsid w:val="002716CE"/>
    <w:rsid w:val="002778FD"/>
    <w:rsid w:val="0028374B"/>
    <w:rsid w:val="0029609A"/>
    <w:rsid w:val="00297C0E"/>
    <w:rsid w:val="00297E3A"/>
    <w:rsid w:val="002A783E"/>
    <w:rsid w:val="002D46B0"/>
    <w:rsid w:val="002D6D67"/>
    <w:rsid w:val="002D73D9"/>
    <w:rsid w:val="002E0004"/>
    <w:rsid w:val="002E2ED8"/>
    <w:rsid w:val="003054DD"/>
    <w:rsid w:val="00305910"/>
    <w:rsid w:val="0031560A"/>
    <w:rsid w:val="00335535"/>
    <w:rsid w:val="003355CB"/>
    <w:rsid w:val="00344601"/>
    <w:rsid w:val="00345CF5"/>
    <w:rsid w:val="00353F02"/>
    <w:rsid w:val="00362C1C"/>
    <w:rsid w:val="00380AD7"/>
    <w:rsid w:val="0039322D"/>
    <w:rsid w:val="0039697B"/>
    <w:rsid w:val="003A3084"/>
    <w:rsid w:val="003A337D"/>
    <w:rsid w:val="003A661F"/>
    <w:rsid w:val="003A721E"/>
    <w:rsid w:val="003C11EB"/>
    <w:rsid w:val="003C55F7"/>
    <w:rsid w:val="003C7905"/>
    <w:rsid w:val="003D2399"/>
    <w:rsid w:val="003F243C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044C"/>
    <w:rsid w:val="00475B49"/>
    <w:rsid w:val="004840ED"/>
    <w:rsid w:val="00484B1B"/>
    <w:rsid w:val="00485F66"/>
    <w:rsid w:val="00491536"/>
    <w:rsid w:val="00493B26"/>
    <w:rsid w:val="00495380"/>
    <w:rsid w:val="0049777B"/>
    <w:rsid w:val="004A4FFA"/>
    <w:rsid w:val="004B4131"/>
    <w:rsid w:val="004B6114"/>
    <w:rsid w:val="004C6289"/>
    <w:rsid w:val="004C69A6"/>
    <w:rsid w:val="004D2068"/>
    <w:rsid w:val="004D581C"/>
    <w:rsid w:val="004E2132"/>
    <w:rsid w:val="004E42BA"/>
    <w:rsid w:val="004F1920"/>
    <w:rsid w:val="004F3060"/>
    <w:rsid w:val="00513B5E"/>
    <w:rsid w:val="00527281"/>
    <w:rsid w:val="00527418"/>
    <w:rsid w:val="005326D0"/>
    <w:rsid w:val="0054782D"/>
    <w:rsid w:val="00561136"/>
    <w:rsid w:val="00570691"/>
    <w:rsid w:val="0058363E"/>
    <w:rsid w:val="00586BEC"/>
    <w:rsid w:val="005900D3"/>
    <w:rsid w:val="00596579"/>
    <w:rsid w:val="005A484B"/>
    <w:rsid w:val="005C3AFA"/>
    <w:rsid w:val="005C5A8C"/>
    <w:rsid w:val="005C6813"/>
    <w:rsid w:val="005D120F"/>
    <w:rsid w:val="005D4E58"/>
    <w:rsid w:val="005D546C"/>
    <w:rsid w:val="005D61D6"/>
    <w:rsid w:val="005D7BF8"/>
    <w:rsid w:val="005E3EC6"/>
    <w:rsid w:val="005F0F7C"/>
    <w:rsid w:val="005F3095"/>
    <w:rsid w:val="005F6A6E"/>
    <w:rsid w:val="00604F28"/>
    <w:rsid w:val="006068B2"/>
    <w:rsid w:val="006131DF"/>
    <w:rsid w:val="00615CE4"/>
    <w:rsid w:val="00623828"/>
    <w:rsid w:val="00666A89"/>
    <w:rsid w:val="006759FA"/>
    <w:rsid w:val="006809C6"/>
    <w:rsid w:val="00690A41"/>
    <w:rsid w:val="00694D3A"/>
    <w:rsid w:val="006A0F23"/>
    <w:rsid w:val="006A3C8B"/>
    <w:rsid w:val="006A5A58"/>
    <w:rsid w:val="006A79C3"/>
    <w:rsid w:val="006B2E7E"/>
    <w:rsid w:val="006B4470"/>
    <w:rsid w:val="006B6FCE"/>
    <w:rsid w:val="006C0669"/>
    <w:rsid w:val="006C2232"/>
    <w:rsid w:val="006D3522"/>
    <w:rsid w:val="006D674D"/>
    <w:rsid w:val="006D7AE8"/>
    <w:rsid w:val="006D7EFC"/>
    <w:rsid w:val="006E2A67"/>
    <w:rsid w:val="006E45FF"/>
    <w:rsid w:val="006E4B5D"/>
    <w:rsid w:val="006E58F7"/>
    <w:rsid w:val="006E6842"/>
    <w:rsid w:val="006F61FE"/>
    <w:rsid w:val="0070600C"/>
    <w:rsid w:val="00706279"/>
    <w:rsid w:val="0071131C"/>
    <w:rsid w:val="00712064"/>
    <w:rsid w:val="00721B46"/>
    <w:rsid w:val="007242FE"/>
    <w:rsid w:val="00732AED"/>
    <w:rsid w:val="00734FFF"/>
    <w:rsid w:val="007469A8"/>
    <w:rsid w:val="007563B6"/>
    <w:rsid w:val="00775F92"/>
    <w:rsid w:val="00777ADE"/>
    <w:rsid w:val="007919B4"/>
    <w:rsid w:val="00793A28"/>
    <w:rsid w:val="00793F22"/>
    <w:rsid w:val="00794395"/>
    <w:rsid w:val="007956F7"/>
    <w:rsid w:val="007A54BA"/>
    <w:rsid w:val="007B1A6F"/>
    <w:rsid w:val="007B2D81"/>
    <w:rsid w:val="007C2313"/>
    <w:rsid w:val="007C6B9A"/>
    <w:rsid w:val="007C7DF5"/>
    <w:rsid w:val="007D3B39"/>
    <w:rsid w:val="007E1274"/>
    <w:rsid w:val="007E2350"/>
    <w:rsid w:val="007E51C3"/>
    <w:rsid w:val="007E539C"/>
    <w:rsid w:val="007F40CC"/>
    <w:rsid w:val="007F5C1D"/>
    <w:rsid w:val="00800376"/>
    <w:rsid w:val="00813046"/>
    <w:rsid w:val="00815531"/>
    <w:rsid w:val="0082312B"/>
    <w:rsid w:val="008249A5"/>
    <w:rsid w:val="008253AB"/>
    <w:rsid w:val="008353C6"/>
    <w:rsid w:val="0084245F"/>
    <w:rsid w:val="0084653E"/>
    <w:rsid w:val="00851B0A"/>
    <w:rsid w:val="00865A72"/>
    <w:rsid w:val="00870856"/>
    <w:rsid w:val="00871E00"/>
    <w:rsid w:val="0087376E"/>
    <w:rsid w:val="00881743"/>
    <w:rsid w:val="00887786"/>
    <w:rsid w:val="00887A51"/>
    <w:rsid w:val="0089509E"/>
    <w:rsid w:val="00896207"/>
    <w:rsid w:val="008A3578"/>
    <w:rsid w:val="008B2866"/>
    <w:rsid w:val="008B4409"/>
    <w:rsid w:val="008B5D2A"/>
    <w:rsid w:val="008C1397"/>
    <w:rsid w:val="008C3F75"/>
    <w:rsid w:val="008C7811"/>
    <w:rsid w:val="008D32A9"/>
    <w:rsid w:val="008D4C18"/>
    <w:rsid w:val="008E1473"/>
    <w:rsid w:val="008E3A59"/>
    <w:rsid w:val="008E43BD"/>
    <w:rsid w:val="008F198E"/>
    <w:rsid w:val="00910768"/>
    <w:rsid w:val="009142CF"/>
    <w:rsid w:val="00921746"/>
    <w:rsid w:val="009229D5"/>
    <w:rsid w:val="00922BD0"/>
    <w:rsid w:val="0092588D"/>
    <w:rsid w:val="009267A8"/>
    <w:rsid w:val="00947581"/>
    <w:rsid w:val="00957E16"/>
    <w:rsid w:val="00963528"/>
    <w:rsid w:val="009745BE"/>
    <w:rsid w:val="00974A22"/>
    <w:rsid w:val="009820C6"/>
    <w:rsid w:val="00982261"/>
    <w:rsid w:val="00983174"/>
    <w:rsid w:val="00995BCA"/>
    <w:rsid w:val="009A7311"/>
    <w:rsid w:val="009B236F"/>
    <w:rsid w:val="009B2C44"/>
    <w:rsid w:val="009B48AC"/>
    <w:rsid w:val="009B703D"/>
    <w:rsid w:val="009C5673"/>
    <w:rsid w:val="009C7F28"/>
    <w:rsid w:val="009E0A82"/>
    <w:rsid w:val="009E6A76"/>
    <w:rsid w:val="009F3189"/>
    <w:rsid w:val="009F568B"/>
    <w:rsid w:val="009F6CC5"/>
    <w:rsid w:val="00A026A2"/>
    <w:rsid w:val="00A02E45"/>
    <w:rsid w:val="00A0714D"/>
    <w:rsid w:val="00A119E2"/>
    <w:rsid w:val="00A16B34"/>
    <w:rsid w:val="00A17D59"/>
    <w:rsid w:val="00A27284"/>
    <w:rsid w:val="00A30BCB"/>
    <w:rsid w:val="00A34BD8"/>
    <w:rsid w:val="00A36928"/>
    <w:rsid w:val="00A4172D"/>
    <w:rsid w:val="00A47016"/>
    <w:rsid w:val="00A51040"/>
    <w:rsid w:val="00A529DD"/>
    <w:rsid w:val="00A56343"/>
    <w:rsid w:val="00A60FD3"/>
    <w:rsid w:val="00A63D1A"/>
    <w:rsid w:val="00A64DCD"/>
    <w:rsid w:val="00A730C4"/>
    <w:rsid w:val="00A848F5"/>
    <w:rsid w:val="00A90954"/>
    <w:rsid w:val="00A91CE8"/>
    <w:rsid w:val="00A9224B"/>
    <w:rsid w:val="00A94EF1"/>
    <w:rsid w:val="00A95188"/>
    <w:rsid w:val="00A95601"/>
    <w:rsid w:val="00AA35DD"/>
    <w:rsid w:val="00AA55F7"/>
    <w:rsid w:val="00AB06DF"/>
    <w:rsid w:val="00AB60A8"/>
    <w:rsid w:val="00AC25F7"/>
    <w:rsid w:val="00AD5CD6"/>
    <w:rsid w:val="00AD76EE"/>
    <w:rsid w:val="00AE228A"/>
    <w:rsid w:val="00AF4287"/>
    <w:rsid w:val="00B01354"/>
    <w:rsid w:val="00B0591D"/>
    <w:rsid w:val="00B11E93"/>
    <w:rsid w:val="00B23C2A"/>
    <w:rsid w:val="00B25AE5"/>
    <w:rsid w:val="00B3040B"/>
    <w:rsid w:val="00B42E08"/>
    <w:rsid w:val="00B4468E"/>
    <w:rsid w:val="00B51327"/>
    <w:rsid w:val="00B51B23"/>
    <w:rsid w:val="00B53DBA"/>
    <w:rsid w:val="00B67134"/>
    <w:rsid w:val="00B7127E"/>
    <w:rsid w:val="00B8092D"/>
    <w:rsid w:val="00B80A19"/>
    <w:rsid w:val="00B96F46"/>
    <w:rsid w:val="00BA165D"/>
    <w:rsid w:val="00BA6192"/>
    <w:rsid w:val="00BB0A2B"/>
    <w:rsid w:val="00BB3188"/>
    <w:rsid w:val="00BC0A2C"/>
    <w:rsid w:val="00BC50C5"/>
    <w:rsid w:val="00BC6486"/>
    <w:rsid w:val="00BD22D7"/>
    <w:rsid w:val="00BD36B8"/>
    <w:rsid w:val="00BD67F9"/>
    <w:rsid w:val="00BE4158"/>
    <w:rsid w:val="00BE7D16"/>
    <w:rsid w:val="00BF1FDD"/>
    <w:rsid w:val="00BF7636"/>
    <w:rsid w:val="00C12CB0"/>
    <w:rsid w:val="00C20F08"/>
    <w:rsid w:val="00C25754"/>
    <w:rsid w:val="00C26EEB"/>
    <w:rsid w:val="00C5794E"/>
    <w:rsid w:val="00C6278C"/>
    <w:rsid w:val="00C63B40"/>
    <w:rsid w:val="00C67224"/>
    <w:rsid w:val="00C70550"/>
    <w:rsid w:val="00C8013D"/>
    <w:rsid w:val="00C91A69"/>
    <w:rsid w:val="00C93F8B"/>
    <w:rsid w:val="00C9699A"/>
    <w:rsid w:val="00C96B09"/>
    <w:rsid w:val="00CA47EC"/>
    <w:rsid w:val="00CA5272"/>
    <w:rsid w:val="00CB0A9C"/>
    <w:rsid w:val="00CB2892"/>
    <w:rsid w:val="00CB5298"/>
    <w:rsid w:val="00CC17CB"/>
    <w:rsid w:val="00CC2C9B"/>
    <w:rsid w:val="00CD74D6"/>
    <w:rsid w:val="00CE0059"/>
    <w:rsid w:val="00CE6592"/>
    <w:rsid w:val="00CF0172"/>
    <w:rsid w:val="00CF2913"/>
    <w:rsid w:val="00D05E52"/>
    <w:rsid w:val="00D106A5"/>
    <w:rsid w:val="00D11DEA"/>
    <w:rsid w:val="00D346F6"/>
    <w:rsid w:val="00D36F37"/>
    <w:rsid w:val="00D37B7A"/>
    <w:rsid w:val="00D42150"/>
    <w:rsid w:val="00D42F61"/>
    <w:rsid w:val="00D46592"/>
    <w:rsid w:val="00D54C6E"/>
    <w:rsid w:val="00D631F6"/>
    <w:rsid w:val="00D70658"/>
    <w:rsid w:val="00D76537"/>
    <w:rsid w:val="00D812E3"/>
    <w:rsid w:val="00D84915"/>
    <w:rsid w:val="00D86CCF"/>
    <w:rsid w:val="00D904B4"/>
    <w:rsid w:val="00DA1975"/>
    <w:rsid w:val="00DA4326"/>
    <w:rsid w:val="00DA5D25"/>
    <w:rsid w:val="00DB00F0"/>
    <w:rsid w:val="00DB6A1E"/>
    <w:rsid w:val="00DC124E"/>
    <w:rsid w:val="00DC2B63"/>
    <w:rsid w:val="00DC3041"/>
    <w:rsid w:val="00DC4CF7"/>
    <w:rsid w:val="00DC5B39"/>
    <w:rsid w:val="00DC5CAD"/>
    <w:rsid w:val="00DE287A"/>
    <w:rsid w:val="00DE68E3"/>
    <w:rsid w:val="00DF30DF"/>
    <w:rsid w:val="00E04906"/>
    <w:rsid w:val="00E12EED"/>
    <w:rsid w:val="00E14A43"/>
    <w:rsid w:val="00E40A52"/>
    <w:rsid w:val="00E519BB"/>
    <w:rsid w:val="00E56984"/>
    <w:rsid w:val="00E620F2"/>
    <w:rsid w:val="00E66D67"/>
    <w:rsid w:val="00E800AF"/>
    <w:rsid w:val="00E82F45"/>
    <w:rsid w:val="00E86C9B"/>
    <w:rsid w:val="00E90906"/>
    <w:rsid w:val="00E91BCE"/>
    <w:rsid w:val="00E92E15"/>
    <w:rsid w:val="00EB73DE"/>
    <w:rsid w:val="00EC2F7B"/>
    <w:rsid w:val="00EC2FB5"/>
    <w:rsid w:val="00EC731E"/>
    <w:rsid w:val="00ED7149"/>
    <w:rsid w:val="00EE4BDC"/>
    <w:rsid w:val="00EE5A1F"/>
    <w:rsid w:val="00EF389F"/>
    <w:rsid w:val="00EF6BE7"/>
    <w:rsid w:val="00EF76BB"/>
    <w:rsid w:val="00F01ECF"/>
    <w:rsid w:val="00F03282"/>
    <w:rsid w:val="00F0739A"/>
    <w:rsid w:val="00F21937"/>
    <w:rsid w:val="00F37F27"/>
    <w:rsid w:val="00F447DA"/>
    <w:rsid w:val="00F533DC"/>
    <w:rsid w:val="00F676EB"/>
    <w:rsid w:val="00F67CE3"/>
    <w:rsid w:val="00F73C81"/>
    <w:rsid w:val="00F756BC"/>
    <w:rsid w:val="00F81659"/>
    <w:rsid w:val="00F84331"/>
    <w:rsid w:val="00F95614"/>
    <w:rsid w:val="00FA10C3"/>
    <w:rsid w:val="00FB0513"/>
    <w:rsid w:val="00FB41B7"/>
    <w:rsid w:val="00FC0272"/>
    <w:rsid w:val="00FC0D00"/>
    <w:rsid w:val="00FE17A0"/>
    <w:rsid w:val="00FE2545"/>
    <w:rsid w:val="00FE79AA"/>
    <w:rsid w:val="00FF3E54"/>
    <w:rsid w:val="00FF4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77B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131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unhideWhenUsed/>
    <w:rsid w:val="00227CB4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uiPriority w:val="9"/>
    <w:rsid w:val="00077B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abealhodoSumrio">
    <w:name w:val="TOC Heading"/>
    <w:basedOn w:val="Ttulo1"/>
    <w:next w:val="Normal"/>
    <w:uiPriority w:val="39"/>
    <w:unhideWhenUsed/>
    <w:qFormat/>
    <w:rsid w:val="006131DF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131DF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6131DF"/>
    <w:pPr>
      <w:spacing w:after="100"/>
      <w:ind w:left="220"/>
    </w:pPr>
  </w:style>
  <w:style w:type="character" w:customStyle="1" w:styleId="Ttulo3Char">
    <w:name w:val="Título 3 Char"/>
    <w:basedOn w:val="Fontepargpadro"/>
    <w:link w:val="Ttulo3"/>
    <w:uiPriority w:val="9"/>
    <w:rsid w:val="006131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mrio3">
    <w:name w:val="toc 3"/>
    <w:basedOn w:val="Normal"/>
    <w:next w:val="Normal"/>
    <w:autoRedefine/>
    <w:uiPriority w:val="39"/>
    <w:unhideWhenUsed/>
    <w:rsid w:val="006131DF"/>
    <w:pPr>
      <w:spacing w:after="100"/>
      <w:ind w:left="440"/>
    </w:pPr>
  </w:style>
  <w:style w:type="paragraph" w:customStyle="1" w:styleId="yiv7930089175msonormal">
    <w:name w:val="yiv7930089175msonormal"/>
    <w:basedOn w:val="Normal"/>
    <w:rsid w:val="00CF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CFF1CF-1A5F-4E19-BDB4-F13B189D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1451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karina.arruda</cp:lastModifiedBy>
  <cp:revision>10</cp:revision>
  <cp:lastPrinted>2019-11-04T12:09:00Z</cp:lastPrinted>
  <dcterms:created xsi:type="dcterms:W3CDTF">2019-11-04T12:07:00Z</dcterms:created>
  <dcterms:modified xsi:type="dcterms:W3CDTF">2019-11-04T15:57:00Z</dcterms:modified>
</cp:coreProperties>
</file>